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4341F" w14:textId="6B4FB1F5" w:rsidR="00B70D58" w:rsidRPr="00B70D58" w:rsidRDefault="00B70D58" w:rsidP="00B70D58">
      <w:pPr>
        <w:rPr>
          <w:b/>
          <w:bCs/>
          <w:sz w:val="32"/>
          <w:szCs w:val="32"/>
        </w:rPr>
      </w:pPr>
      <w:r w:rsidRPr="00B70D58">
        <w:rPr>
          <w:b/>
          <w:bCs/>
          <w:sz w:val="32"/>
          <w:szCs w:val="32"/>
        </w:rPr>
        <w:drawing>
          <wp:inline distT="0" distB="0" distL="0" distR="0" wp14:anchorId="6D9483C4" wp14:editId="6012A60C">
            <wp:extent cx="1981200" cy="395061"/>
            <wp:effectExtent l="0" t="0" r="0" b="5080"/>
            <wp:docPr id="51402114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021142" name=""/>
                    <pic:cNvPicPr/>
                  </pic:nvPicPr>
                  <pic:blipFill>
                    <a:blip r:embed="rId7"/>
                    <a:stretch>
                      <a:fillRect/>
                    </a:stretch>
                  </pic:blipFill>
                  <pic:spPr>
                    <a:xfrm>
                      <a:off x="0" y="0"/>
                      <a:ext cx="2005774" cy="399961"/>
                    </a:xfrm>
                    <a:prstGeom prst="rect">
                      <a:avLst/>
                    </a:prstGeom>
                  </pic:spPr>
                </pic:pic>
              </a:graphicData>
            </a:graphic>
          </wp:inline>
        </w:drawing>
      </w:r>
    </w:p>
    <w:p w14:paraId="7F31090A" w14:textId="4678F7B8" w:rsidR="00AF108D" w:rsidRPr="00B70D58" w:rsidRDefault="00AF108D" w:rsidP="00B70D58">
      <w:pPr>
        <w:pStyle w:val="Overskrift1"/>
        <w:rPr>
          <w:b/>
          <w:bCs/>
          <w:sz w:val="32"/>
          <w:szCs w:val="32"/>
        </w:rPr>
      </w:pPr>
      <w:r w:rsidRPr="00B70D58">
        <w:rPr>
          <w:b/>
          <w:bCs/>
          <w:sz w:val="32"/>
          <w:szCs w:val="32"/>
        </w:rPr>
        <w:t>Sudan – humanitær katastrofe i verdens blindsone</w:t>
      </w:r>
    </w:p>
    <w:p w14:paraId="1734B913" w14:textId="77777777" w:rsidR="00AF108D" w:rsidRPr="00B70D58" w:rsidRDefault="00AF108D" w:rsidP="00AF108D">
      <w:pPr>
        <w:rPr>
          <w:rStyle w:val="normaltextrun"/>
          <w:rFonts w:ascii="Calibri" w:hAnsi="Calibri" w:cs="Calibri"/>
          <w:color w:val="000000"/>
          <w:sz w:val="20"/>
          <w:szCs w:val="20"/>
        </w:rPr>
      </w:pPr>
      <w:r w:rsidRPr="00B70D58">
        <w:rPr>
          <w:rStyle w:val="normaltextrun"/>
          <w:rFonts w:ascii="Calibri" w:hAnsi="Calibri" w:cs="Calibri"/>
          <w:color w:val="000000"/>
          <w:sz w:val="20"/>
          <w:szCs w:val="20"/>
        </w:rPr>
        <w:t xml:space="preserve">Mellomkirkelig råd drøftet situasjonen i Sudan på sitt møte i Genève 23.-25. september. </w:t>
      </w:r>
    </w:p>
    <w:p w14:paraId="209D3C59" w14:textId="77777777" w:rsidR="00AF108D" w:rsidRPr="00B70D58" w:rsidRDefault="00AF108D" w:rsidP="00AF108D">
      <w:pPr>
        <w:rPr>
          <w:b/>
          <w:bCs/>
          <w:sz w:val="20"/>
          <w:szCs w:val="20"/>
        </w:rPr>
      </w:pPr>
      <w:r w:rsidRPr="00B70D58">
        <w:rPr>
          <w:b/>
          <w:bCs/>
          <w:sz w:val="20"/>
          <w:szCs w:val="20"/>
        </w:rPr>
        <w:t xml:space="preserve">Mellomkirkelig råd ber norske myndigheter om å: </w:t>
      </w:r>
    </w:p>
    <w:p w14:paraId="6C15E5CD" w14:textId="2B7C045A" w:rsidR="00AF108D" w:rsidRPr="00B70D58" w:rsidRDefault="00AF108D" w:rsidP="00AF108D">
      <w:pPr>
        <w:pStyle w:val="Listeavsnitt"/>
        <w:numPr>
          <w:ilvl w:val="0"/>
          <w:numId w:val="1"/>
        </w:numPr>
        <w:rPr>
          <w:sz w:val="20"/>
          <w:szCs w:val="20"/>
        </w:rPr>
      </w:pPr>
      <w:r w:rsidRPr="00B70D58">
        <w:rPr>
          <w:b/>
          <w:bCs/>
          <w:sz w:val="20"/>
          <w:szCs w:val="20"/>
        </w:rPr>
        <w:t>Øke finansiering av nødhjelp og langsiktig bistand til Sudan</w:t>
      </w:r>
    </w:p>
    <w:p w14:paraId="1F1DE7BB" w14:textId="77777777" w:rsidR="00AF108D" w:rsidRPr="00B70D58" w:rsidRDefault="00AF108D" w:rsidP="00AF108D">
      <w:pPr>
        <w:pStyle w:val="Listeavsnitt"/>
        <w:numPr>
          <w:ilvl w:val="0"/>
          <w:numId w:val="1"/>
        </w:numPr>
        <w:tabs>
          <w:tab w:val="num" w:pos="720"/>
        </w:tabs>
        <w:rPr>
          <w:sz w:val="20"/>
          <w:szCs w:val="20"/>
        </w:rPr>
      </w:pPr>
      <w:r w:rsidRPr="00B70D58">
        <w:rPr>
          <w:b/>
          <w:bCs/>
          <w:sz w:val="20"/>
          <w:szCs w:val="20"/>
        </w:rPr>
        <w:t xml:space="preserve">Bruke sin diplomatiske innflytelse til å fremme humanitær tilgang og beskyttelse av sivile </w:t>
      </w:r>
    </w:p>
    <w:p w14:paraId="1DD2AFB2" w14:textId="77777777" w:rsidR="00AF108D" w:rsidRPr="00B70D58" w:rsidRDefault="00AF108D" w:rsidP="00AF108D">
      <w:pPr>
        <w:pStyle w:val="Listeavsnitt"/>
        <w:numPr>
          <w:ilvl w:val="0"/>
          <w:numId w:val="1"/>
        </w:numPr>
        <w:tabs>
          <w:tab w:val="num" w:pos="720"/>
        </w:tabs>
        <w:rPr>
          <w:sz w:val="20"/>
          <w:szCs w:val="20"/>
        </w:rPr>
      </w:pPr>
      <w:r w:rsidRPr="00B70D58">
        <w:rPr>
          <w:b/>
          <w:bCs/>
          <w:sz w:val="20"/>
          <w:szCs w:val="20"/>
        </w:rPr>
        <w:t>Jobbe for umiddelbar våpenhvile og en fredelig politisk løsning</w:t>
      </w:r>
    </w:p>
    <w:p w14:paraId="5FC4DD6B" w14:textId="3DF30C9D" w:rsidR="00AF108D" w:rsidRPr="00B70D58" w:rsidRDefault="00FC593F" w:rsidP="00AF108D">
      <w:pPr>
        <w:rPr>
          <w:rStyle w:val="normaltextrun"/>
          <w:rFonts w:ascii="Calibri" w:hAnsi="Calibri" w:cs="Calibri"/>
          <w:b/>
          <w:bCs/>
          <w:i/>
          <w:iCs/>
          <w:color w:val="000000"/>
          <w:sz w:val="20"/>
          <w:szCs w:val="20"/>
        </w:rPr>
      </w:pPr>
      <w:r w:rsidRPr="00B70D58">
        <w:rPr>
          <w:rStyle w:val="normaltextrun"/>
          <w:rFonts w:ascii="Calibri" w:hAnsi="Calibri" w:cs="Calibri"/>
          <w:b/>
          <w:bCs/>
          <w:i/>
          <w:iCs/>
          <w:color w:val="000000"/>
          <w:sz w:val="20"/>
          <w:szCs w:val="20"/>
        </w:rPr>
        <w:br/>
      </w:r>
      <w:r w:rsidR="00AF108D" w:rsidRPr="00B70D58">
        <w:rPr>
          <w:rStyle w:val="normaltextrun"/>
          <w:rFonts w:ascii="Calibri" w:hAnsi="Calibri" w:cs="Calibri"/>
          <w:b/>
          <w:bCs/>
          <w:i/>
          <w:iCs/>
          <w:color w:val="000000"/>
          <w:sz w:val="20"/>
          <w:szCs w:val="20"/>
        </w:rPr>
        <w:t>De skal smi sverdene om til plogskjær, og spydene til vingårdskniver. Folk skal ikke løfte sverd mot folk, ikke lenger læres opp til krig</w:t>
      </w:r>
      <w:r w:rsidR="00AF108D" w:rsidRPr="00B70D58">
        <w:rPr>
          <w:rStyle w:val="normaltextrun"/>
          <w:rFonts w:ascii="Calibri" w:hAnsi="Calibri" w:cs="Calibri"/>
          <w:b/>
          <w:bCs/>
          <w:i/>
          <w:iCs/>
          <w:color w:val="000000"/>
          <w:sz w:val="20"/>
          <w:szCs w:val="20"/>
        </w:rPr>
        <w:br/>
        <w:t xml:space="preserve">                                                                                                                                                                 Jesaja 2.4</w:t>
      </w:r>
    </w:p>
    <w:p w14:paraId="2BDB208C" w14:textId="32B730AE" w:rsidR="00AF108D" w:rsidRPr="00B70D58" w:rsidRDefault="00AF108D" w:rsidP="00AF108D">
      <w:pPr>
        <w:rPr>
          <w:rStyle w:val="normaltextrun"/>
          <w:rFonts w:ascii="Calibri" w:hAnsi="Calibri" w:cs="Calibri"/>
          <w:color w:val="000000"/>
          <w:sz w:val="20"/>
          <w:szCs w:val="20"/>
        </w:rPr>
      </w:pPr>
      <w:r w:rsidRPr="00B70D58">
        <w:rPr>
          <w:rStyle w:val="normaltextrun"/>
          <w:rFonts w:ascii="Calibri" w:hAnsi="Calibri" w:cs="Calibri"/>
          <w:color w:val="000000"/>
          <w:sz w:val="20"/>
          <w:szCs w:val="20"/>
        </w:rPr>
        <w:t>Sudan opplever en enorm humanitær katastrofe. Over 26 millioner mennesker -</w:t>
      </w:r>
      <w:r w:rsidR="006337F6" w:rsidRPr="00B70D58">
        <w:rPr>
          <w:rStyle w:val="normaltextrun"/>
          <w:rFonts w:ascii="Calibri" w:hAnsi="Calibri" w:cs="Calibri"/>
          <w:color w:val="000000"/>
          <w:sz w:val="20"/>
          <w:szCs w:val="20"/>
        </w:rPr>
        <w:t xml:space="preserve"> </w:t>
      </w:r>
      <w:r w:rsidRPr="00B70D58">
        <w:rPr>
          <w:rStyle w:val="normaltextrun"/>
          <w:rFonts w:ascii="Calibri" w:hAnsi="Calibri" w:cs="Calibri"/>
          <w:color w:val="000000"/>
          <w:sz w:val="20"/>
          <w:szCs w:val="20"/>
        </w:rPr>
        <w:t xml:space="preserve">halvparten av landets befolkning - lider av kritisk sult og har behov for humanitær hjelp. </w:t>
      </w:r>
      <w:r w:rsidRPr="00B70D58">
        <w:rPr>
          <w:sz w:val="20"/>
          <w:szCs w:val="20"/>
        </w:rPr>
        <w:t>Akkurat nå er det nesten ikke mat å oppdrive, folk blir drevet fra skanse til skanse</w:t>
      </w:r>
      <w:r w:rsidR="00465B7E" w:rsidRPr="00B70D58">
        <w:rPr>
          <w:sz w:val="20"/>
          <w:szCs w:val="20"/>
        </w:rPr>
        <w:t>,</w:t>
      </w:r>
      <w:r w:rsidRPr="00B70D58">
        <w:rPr>
          <w:sz w:val="20"/>
          <w:szCs w:val="20"/>
        </w:rPr>
        <w:t xml:space="preserve"> og det er svært begrenset tilgang for å komme frem med nødhjelp. </w:t>
      </w:r>
      <w:r w:rsidRPr="00B70D58">
        <w:rPr>
          <w:rStyle w:val="normaltextrun"/>
          <w:rFonts w:ascii="Calibri" w:hAnsi="Calibri" w:cs="Calibri"/>
          <w:color w:val="000000"/>
          <w:sz w:val="20"/>
          <w:szCs w:val="20"/>
        </w:rPr>
        <w:t>Samtidig er over 10 millioner mennesker drevet på flukt fra sine hjem</w:t>
      </w:r>
      <w:r w:rsidRPr="00B70D58">
        <w:rPr>
          <w:rStyle w:val="Fotnotereferanse"/>
          <w:rFonts w:ascii="Calibri" w:hAnsi="Calibri" w:cs="Calibri"/>
          <w:color w:val="000000"/>
          <w:sz w:val="20"/>
          <w:szCs w:val="20"/>
        </w:rPr>
        <w:footnoteReference w:id="1"/>
      </w:r>
      <w:r w:rsidRPr="00B70D58">
        <w:rPr>
          <w:rStyle w:val="normaltextrun"/>
          <w:rFonts w:ascii="Calibri" w:hAnsi="Calibri" w:cs="Calibri"/>
          <w:color w:val="000000"/>
          <w:sz w:val="20"/>
          <w:szCs w:val="20"/>
        </w:rPr>
        <w:t xml:space="preserve">. </w:t>
      </w:r>
    </w:p>
    <w:p w14:paraId="107C61F8" w14:textId="77777777" w:rsidR="00AF108D" w:rsidRPr="00B70D58" w:rsidRDefault="00AF108D" w:rsidP="00AF108D">
      <w:pPr>
        <w:rPr>
          <w:rStyle w:val="normaltextrun"/>
          <w:rFonts w:ascii="Calibri" w:hAnsi="Calibri" w:cs="Calibri"/>
          <w:color w:val="000000"/>
          <w:sz w:val="20"/>
          <w:szCs w:val="20"/>
        </w:rPr>
      </w:pPr>
      <w:r w:rsidRPr="00B70D58">
        <w:rPr>
          <w:rStyle w:val="normaltextrun"/>
          <w:rFonts w:ascii="Calibri" w:hAnsi="Calibri" w:cs="Calibri"/>
          <w:color w:val="000000"/>
          <w:sz w:val="20"/>
          <w:szCs w:val="20"/>
        </w:rPr>
        <w:t xml:space="preserve">Til tross for at FNs nødhjelpsorganisasjon OCHA har advart om at Sudan er i ferd med å bli verdens verste sultkatastrofe, er landet i stor grad borte fra verdens oppmerksomhet. Nødhjelpen som tilbys er langt fra tilstrekkelig, og det er svært begrenset adgang for internasjonale humanitære aktører. </w:t>
      </w:r>
    </w:p>
    <w:p w14:paraId="0EC72909" w14:textId="77777777" w:rsidR="00AF108D" w:rsidRPr="00B70D58" w:rsidRDefault="00AF108D" w:rsidP="00AF108D">
      <w:pPr>
        <w:rPr>
          <w:sz w:val="20"/>
          <w:szCs w:val="20"/>
        </w:rPr>
      </w:pPr>
      <w:r w:rsidRPr="00B70D58">
        <w:rPr>
          <w:sz w:val="20"/>
          <w:szCs w:val="20"/>
        </w:rPr>
        <w:t>Som alltid i krig og konflikt, rammes kvinner og barn ekstra hardt. Seksualisert og kjønnsbasert vold er svært utbredt, og det er viktig å fortsette å jobbe for dokumentasjon av overgrep og krigsforbrytelser, samt å inkludere kvinners og barns behov i humanitær respons</w:t>
      </w:r>
      <w:r w:rsidRPr="00B70D58">
        <w:rPr>
          <w:rStyle w:val="Fotnotereferanse"/>
          <w:sz w:val="20"/>
          <w:szCs w:val="20"/>
        </w:rPr>
        <w:footnoteReference w:id="2"/>
      </w:r>
      <w:r w:rsidRPr="00B70D58">
        <w:rPr>
          <w:sz w:val="20"/>
          <w:szCs w:val="20"/>
        </w:rPr>
        <w:t xml:space="preserve">. </w:t>
      </w:r>
    </w:p>
    <w:p w14:paraId="097DEBC1" w14:textId="7D11F5C0" w:rsidR="00AF108D" w:rsidRPr="00B70D58" w:rsidRDefault="00AF108D" w:rsidP="00AF108D">
      <w:pPr>
        <w:rPr>
          <w:sz w:val="20"/>
          <w:szCs w:val="20"/>
        </w:rPr>
      </w:pPr>
      <w:r w:rsidRPr="00B70D58">
        <w:rPr>
          <w:rStyle w:val="normaltextrun"/>
          <w:rFonts w:ascii="Calibri" w:hAnsi="Calibri" w:cs="Calibri"/>
          <w:color w:val="000000"/>
          <w:sz w:val="20"/>
          <w:szCs w:val="20"/>
        </w:rPr>
        <w:t>Krigens redsler og lidelsene den skaper</w:t>
      </w:r>
      <w:r w:rsidR="006E369A" w:rsidRPr="00B70D58">
        <w:rPr>
          <w:rStyle w:val="normaltextrun"/>
          <w:rFonts w:ascii="Calibri" w:hAnsi="Calibri" w:cs="Calibri"/>
          <w:color w:val="000000"/>
          <w:sz w:val="20"/>
          <w:szCs w:val="20"/>
        </w:rPr>
        <w:t>,</w:t>
      </w:r>
      <w:r w:rsidRPr="00B70D58">
        <w:rPr>
          <w:rStyle w:val="normaltextrun"/>
          <w:rFonts w:ascii="Calibri" w:hAnsi="Calibri" w:cs="Calibri"/>
          <w:color w:val="000000"/>
          <w:sz w:val="20"/>
          <w:szCs w:val="20"/>
        </w:rPr>
        <w:t xml:space="preserve"> krenker menneskers gudgitte ukrenkelige verdi. Kirkeledere i Sudan ber nå sine trossøsken verden over om å stå sammen med dem i bønn og kamp for fred og menneskerettigheter. Det er en del av Den norske kirkes samfunnsoppdrag å stå i solidaritet med landets befolkning og bidra til at verden responderer på krisen. </w:t>
      </w:r>
    </w:p>
    <w:p w14:paraId="3ECA0868" w14:textId="0947A081" w:rsidR="00AF108D" w:rsidRPr="00B70D58" w:rsidRDefault="00AF108D" w:rsidP="00AF108D">
      <w:pPr>
        <w:rPr>
          <w:rStyle w:val="normaltextrun"/>
          <w:rFonts w:ascii="Calibri" w:hAnsi="Calibri" w:cs="Calibri"/>
          <w:color w:val="000000"/>
          <w:sz w:val="20"/>
          <w:szCs w:val="20"/>
        </w:rPr>
      </w:pPr>
      <w:r w:rsidRPr="00B70D58">
        <w:rPr>
          <w:rStyle w:val="normaltextrun"/>
          <w:rFonts w:ascii="Calibri" w:hAnsi="Calibri" w:cs="Calibri"/>
          <w:color w:val="000000"/>
          <w:sz w:val="20"/>
          <w:szCs w:val="20"/>
        </w:rPr>
        <w:t xml:space="preserve">Den norske kirke har i mange år hatt samarbeid med kirkene i Sudan. Gjennom vår bistandsorganisasjon Kirkens Nødhjelp er vi til stede i Sudan og får førstehånds informasjon om situasjonen fra dag til dag. Den katolske kirkes bistandsorganisasjon </w:t>
      </w:r>
      <w:proofErr w:type="spellStart"/>
      <w:r w:rsidRPr="00B70D58">
        <w:rPr>
          <w:rStyle w:val="normaltextrun"/>
          <w:rFonts w:ascii="Calibri" w:hAnsi="Calibri" w:cs="Calibri"/>
          <w:color w:val="000000"/>
          <w:sz w:val="20"/>
          <w:szCs w:val="20"/>
        </w:rPr>
        <w:t>Caritas</w:t>
      </w:r>
      <w:proofErr w:type="spellEnd"/>
      <w:r w:rsidRPr="00B70D58">
        <w:rPr>
          <w:rStyle w:val="normaltextrun"/>
          <w:rFonts w:ascii="Calibri" w:hAnsi="Calibri" w:cs="Calibri"/>
          <w:color w:val="000000"/>
          <w:sz w:val="20"/>
          <w:szCs w:val="20"/>
        </w:rPr>
        <w:t xml:space="preserve"> og Kirkens Nødhjelp har omorganisert arbeidet sitt slik at lokale aktører kan fortsette å hjelpe i lokalsamfunnene også der internasjonale organisasjoner ikke har tilgang. Vi etterlyser mer fleksibel finansiering for disse aktørene, som i dag får en svært liten andel av humanitære midler. </w:t>
      </w:r>
    </w:p>
    <w:p w14:paraId="17141C1D" w14:textId="7877AAAE" w:rsidR="00AF108D" w:rsidRPr="00B70D58" w:rsidRDefault="00AF108D" w:rsidP="00AF108D">
      <w:pPr>
        <w:rPr>
          <w:sz w:val="20"/>
          <w:szCs w:val="20"/>
        </w:rPr>
      </w:pPr>
      <w:r w:rsidRPr="00B70D58">
        <w:rPr>
          <w:sz w:val="20"/>
          <w:szCs w:val="20"/>
        </w:rPr>
        <w:t xml:space="preserve">Norske myndigheter har hatt en sentral rolle i arbeidet for fred i Sudan. Som del av Sudan-troikaen sammen med Storbritannia og USA, har vi tillit og innflytelse og kan bidra til at Sudan settes høyt på agendaen. Det trengs allianser som sikrer koordinering og samordning av fredsinitiativer slik at ulike initiativ ikke undergraver hverandre, men derimot gir fremgang. </w:t>
      </w:r>
    </w:p>
    <w:p w14:paraId="26EFE4DC" w14:textId="7468BEA0" w:rsidR="00D66DEC" w:rsidRPr="00B70D58" w:rsidRDefault="00AF108D" w:rsidP="00AF108D">
      <w:pPr>
        <w:tabs>
          <w:tab w:val="num" w:pos="720"/>
        </w:tabs>
        <w:rPr>
          <w:sz w:val="20"/>
          <w:szCs w:val="20"/>
        </w:rPr>
      </w:pPr>
      <w:r w:rsidRPr="00B70D58">
        <w:rPr>
          <w:sz w:val="20"/>
          <w:szCs w:val="20"/>
        </w:rPr>
        <w:t xml:space="preserve">Sudan har selv en lang historie med å gi naboer ly i krig og kriser, seinest under konflikten i </w:t>
      </w:r>
      <w:proofErr w:type="spellStart"/>
      <w:r w:rsidRPr="00B70D58">
        <w:rPr>
          <w:sz w:val="20"/>
          <w:szCs w:val="20"/>
        </w:rPr>
        <w:t>Tigray</w:t>
      </w:r>
      <w:proofErr w:type="spellEnd"/>
      <w:r w:rsidRPr="00B70D58">
        <w:rPr>
          <w:sz w:val="20"/>
          <w:szCs w:val="20"/>
        </w:rPr>
        <w:t xml:space="preserve"> i Etiopia, da tusenvis søkte trygghet i Sudan. Det er på høy tid at verdens øyne rettes mot Sudan og den forferdelige katastrofen som pågår i landet. </w:t>
      </w:r>
    </w:p>
    <w:sectPr w:rsidR="00D66DEC" w:rsidRPr="00B70D5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9FB09" w14:textId="77777777" w:rsidR="007C3C8D" w:rsidRDefault="007C3C8D" w:rsidP="00AF108D">
      <w:pPr>
        <w:spacing w:after="0" w:line="240" w:lineRule="auto"/>
      </w:pPr>
      <w:r>
        <w:separator/>
      </w:r>
    </w:p>
  </w:endnote>
  <w:endnote w:type="continuationSeparator" w:id="0">
    <w:p w14:paraId="6EDB351F" w14:textId="77777777" w:rsidR="007C3C8D" w:rsidRDefault="007C3C8D" w:rsidP="00AF1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0B770" w14:textId="77777777" w:rsidR="007C3C8D" w:rsidRDefault="007C3C8D" w:rsidP="00AF108D">
      <w:pPr>
        <w:spacing w:after="0" w:line="240" w:lineRule="auto"/>
      </w:pPr>
      <w:r>
        <w:separator/>
      </w:r>
    </w:p>
  </w:footnote>
  <w:footnote w:type="continuationSeparator" w:id="0">
    <w:p w14:paraId="6968F1E8" w14:textId="77777777" w:rsidR="007C3C8D" w:rsidRDefault="007C3C8D" w:rsidP="00AF108D">
      <w:pPr>
        <w:spacing w:after="0" w:line="240" w:lineRule="auto"/>
      </w:pPr>
      <w:r>
        <w:continuationSeparator/>
      </w:r>
    </w:p>
  </w:footnote>
  <w:footnote w:id="1">
    <w:p w14:paraId="535A1E50" w14:textId="77777777" w:rsidR="00AF108D" w:rsidRPr="00B06DC2" w:rsidRDefault="00AF108D" w:rsidP="00AF108D">
      <w:pPr>
        <w:pStyle w:val="Fotnotetekst"/>
        <w:rPr>
          <w:sz w:val="16"/>
          <w:szCs w:val="16"/>
        </w:rPr>
      </w:pPr>
      <w:r w:rsidRPr="00B06DC2">
        <w:rPr>
          <w:rStyle w:val="Fotnotereferanse"/>
          <w:sz w:val="16"/>
          <w:szCs w:val="16"/>
        </w:rPr>
        <w:footnoteRef/>
      </w:r>
      <w:r w:rsidRPr="00B06DC2">
        <w:rPr>
          <w:sz w:val="16"/>
          <w:szCs w:val="16"/>
        </w:rPr>
        <w:t xml:space="preserve"> </w:t>
      </w:r>
      <w:hyperlink r:id="rId1" w:history="1">
        <w:r w:rsidRPr="00B06DC2">
          <w:rPr>
            <w:rStyle w:val="Hyperkobling"/>
            <w:sz w:val="16"/>
            <w:szCs w:val="16"/>
          </w:rPr>
          <w:t>https://reliefweb.int/report/sudan/sudan-mobility-overview-2-bi-monthly-report-july-august-2024</w:t>
        </w:r>
      </w:hyperlink>
    </w:p>
  </w:footnote>
  <w:footnote w:id="2">
    <w:p w14:paraId="4349C7B1" w14:textId="77777777" w:rsidR="00AF108D" w:rsidRPr="00B06DC2" w:rsidRDefault="00AF108D" w:rsidP="00AF108D">
      <w:pPr>
        <w:pStyle w:val="Fotnotetekst"/>
        <w:rPr>
          <w:sz w:val="16"/>
          <w:szCs w:val="16"/>
        </w:rPr>
      </w:pPr>
      <w:r w:rsidRPr="00B06DC2">
        <w:rPr>
          <w:rStyle w:val="Fotnotereferanse"/>
          <w:sz w:val="16"/>
          <w:szCs w:val="16"/>
        </w:rPr>
        <w:footnoteRef/>
      </w:r>
      <w:r w:rsidRPr="00B06DC2">
        <w:rPr>
          <w:sz w:val="16"/>
          <w:szCs w:val="16"/>
        </w:rPr>
        <w:t xml:space="preserve"> Kvinners og barns situasjon understrekes også særlig av uttalelsen fra Kirkenes verdensråds eksekutivkomites uttalelse fra juni </w:t>
      </w:r>
      <w:hyperlink r:id="rId2" w:history="1">
        <w:r w:rsidRPr="00B06DC2">
          <w:rPr>
            <w:rStyle w:val="Hyperkobling"/>
            <w:sz w:val="16"/>
            <w:szCs w:val="16"/>
          </w:rPr>
          <w:t>https://www.oikoumene.org/resources/documents/statement-on-ecumenical-solidarity-with-sudan</w:t>
        </w:r>
      </w:hyperlink>
    </w:p>
    <w:p w14:paraId="007EA8F9" w14:textId="77777777" w:rsidR="00AF108D" w:rsidRDefault="00AF108D" w:rsidP="00AF108D">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190CBB"/>
    <w:multiLevelType w:val="hybridMultilevel"/>
    <w:tmpl w:val="8078F80A"/>
    <w:lvl w:ilvl="0" w:tplc="2670FD28">
      <w:start w:val="1"/>
      <w:numFmt w:val="decimal"/>
      <w:lvlText w:val="%1."/>
      <w:lvlJc w:val="left"/>
      <w:pPr>
        <w:ind w:left="720" w:hanging="360"/>
      </w:pPr>
      <w:rPr>
        <w:rFonts w:asciiTheme="minorHAnsi" w:eastAsiaTheme="minorHAnsi" w:hAnsiTheme="minorHAnsi" w:cstheme="minorBidi"/>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490051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08D"/>
    <w:rsid w:val="000F3194"/>
    <w:rsid w:val="003B6385"/>
    <w:rsid w:val="00465B7E"/>
    <w:rsid w:val="00600BF2"/>
    <w:rsid w:val="006337F6"/>
    <w:rsid w:val="006E369A"/>
    <w:rsid w:val="0070765E"/>
    <w:rsid w:val="00782FFF"/>
    <w:rsid w:val="007C3C8D"/>
    <w:rsid w:val="00957C49"/>
    <w:rsid w:val="00AF108D"/>
    <w:rsid w:val="00B06DC2"/>
    <w:rsid w:val="00B70D58"/>
    <w:rsid w:val="00D1240D"/>
    <w:rsid w:val="00D66DEC"/>
    <w:rsid w:val="00E85923"/>
    <w:rsid w:val="00F33DF0"/>
    <w:rsid w:val="00FC593F"/>
    <w:rsid w:val="00FF4D2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53F06"/>
  <w15:chartTrackingRefBased/>
  <w15:docId w15:val="{FFA38A2A-88A4-422A-A6FD-DBD98945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08D"/>
  </w:style>
  <w:style w:type="paragraph" w:styleId="Overskrift1">
    <w:name w:val="heading 1"/>
    <w:basedOn w:val="Normal"/>
    <w:next w:val="Normal"/>
    <w:link w:val="Overskrift1Tegn"/>
    <w:uiPriority w:val="9"/>
    <w:qFormat/>
    <w:rsid w:val="00AF10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AF10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AF108D"/>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AF108D"/>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AF108D"/>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AF108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F108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F108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F108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F108D"/>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semiHidden/>
    <w:rsid w:val="00AF108D"/>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AF108D"/>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AF108D"/>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AF108D"/>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AF108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AF108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AF108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AF108D"/>
    <w:rPr>
      <w:rFonts w:eastAsiaTheme="majorEastAsia" w:cstheme="majorBidi"/>
      <w:color w:val="272727" w:themeColor="text1" w:themeTint="D8"/>
    </w:rPr>
  </w:style>
  <w:style w:type="paragraph" w:styleId="Tittel">
    <w:name w:val="Title"/>
    <w:basedOn w:val="Normal"/>
    <w:next w:val="Normal"/>
    <w:link w:val="TittelTegn"/>
    <w:uiPriority w:val="10"/>
    <w:qFormat/>
    <w:rsid w:val="00AF10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F108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AF108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AF108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AF108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AF108D"/>
    <w:rPr>
      <w:i/>
      <w:iCs/>
      <w:color w:val="404040" w:themeColor="text1" w:themeTint="BF"/>
    </w:rPr>
  </w:style>
  <w:style w:type="paragraph" w:styleId="Listeavsnitt">
    <w:name w:val="List Paragraph"/>
    <w:basedOn w:val="Normal"/>
    <w:uiPriority w:val="34"/>
    <w:qFormat/>
    <w:rsid w:val="00AF108D"/>
    <w:pPr>
      <w:ind w:left="720"/>
      <w:contextualSpacing/>
    </w:pPr>
  </w:style>
  <w:style w:type="character" w:styleId="Sterkutheving">
    <w:name w:val="Intense Emphasis"/>
    <w:basedOn w:val="Standardskriftforavsnitt"/>
    <w:uiPriority w:val="21"/>
    <w:qFormat/>
    <w:rsid w:val="00AF108D"/>
    <w:rPr>
      <w:i/>
      <w:iCs/>
      <w:color w:val="2F5496" w:themeColor="accent1" w:themeShade="BF"/>
    </w:rPr>
  </w:style>
  <w:style w:type="paragraph" w:styleId="Sterktsitat">
    <w:name w:val="Intense Quote"/>
    <w:basedOn w:val="Normal"/>
    <w:next w:val="Normal"/>
    <w:link w:val="SterktsitatTegn"/>
    <w:uiPriority w:val="30"/>
    <w:qFormat/>
    <w:rsid w:val="00AF10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AF108D"/>
    <w:rPr>
      <w:i/>
      <w:iCs/>
      <w:color w:val="2F5496" w:themeColor="accent1" w:themeShade="BF"/>
    </w:rPr>
  </w:style>
  <w:style w:type="character" w:styleId="Sterkreferanse">
    <w:name w:val="Intense Reference"/>
    <w:basedOn w:val="Standardskriftforavsnitt"/>
    <w:uiPriority w:val="32"/>
    <w:qFormat/>
    <w:rsid w:val="00AF108D"/>
    <w:rPr>
      <w:b/>
      <w:bCs/>
      <w:smallCaps/>
      <w:color w:val="2F5496" w:themeColor="accent1" w:themeShade="BF"/>
      <w:spacing w:val="5"/>
    </w:rPr>
  </w:style>
  <w:style w:type="character" w:customStyle="1" w:styleId="normaltextrun">
    <w:name w:val="normaltextrun"/>
    <w:basedOn w:val="Standardskriftforavsnitt"/>
    <w:rsid w:val="00AF108D"/>
  </w:style>
  <w:style w:type="paragraph" w:styleId="Fotnotetekst">
    <w:name w:val="footnote text"/>
    <w:basedOn w:val="Normal"/>
    <w:link w:val="FotnotetekstTegn"/>
    <w:uiPriority w:val="99"/>
    <w:semiHidden/>
    <w:unhideWhenUsed/>
    <w:rsid w:val="00AF108D"/>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AF108D"/>
    <w:rPr>
      <w:sz w:val="20"/>
      <w:szCs w:val="20"/>
    </w:rPr>
  </w:style>
  <w:style w:type="character" w:styleId="Fotnotereferanse">
    <w:name w:val="footnote reference"/>
    <w:basedOn w:val="Standardskriftforavsnitt"/>
    <w:uiPriority w:val="99"/>
    <w:semiHidden/>
    <w:unhideWhenUsed/>
    <w:rsid w:val="00AF108D"/>
    <w:rPr>
      <w:vertAlign w:val="superscript"/>
    </w:rPr>
  </w:style>
  <w:style w:type="character" w:styleId="Hyperkobling">
    <w:name w:val="Hyperlink"/>
    <w:basedOn w:val="Standardskriftforavsnitt"/>
    <w:uiPriority w:val="99"/>
    <w:unhideWhenUsed/>
    <w:rsid w:val="00AF10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oikoumene.org/resources/documents/statement-on-ecumenical-solidarity-with-sudan" TargetMode="External"/><Relationship Id="rId1" Type="http://schemas.openxmlformats.org/officeDocument/2006/relationships/hyperlink" Target="https://reliefweb.int/report/sudan/sudan-mobility-overview-2-bi-monthly-report-july-august-2024"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509</Words>
  <Characters>2698</Characters>
  <Application>Microsoft Office Word</Application>
  <DocSecurity>0</DocSecurity>
  <Lines>22</Lines>
  <Paragraphs>6</Paragraphs>
  <ScaleCrop>false</ScaleCrop>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Guro Almås</dc:creator>
  <cp:keywords/>
  <dc:description/>
  <cp:lastModifiedBy>Siv Thompson</cp:lastModifiedBy>
  <cp:revision>2</cp:revision>
  <dcterms:created xsi:type="dcterms:W3CDTF">2024-09-26T08:32:00Z</dcterms:created>
  <dcterms:modified xsi:type="dcterms:W3CDTF">2024-09-26T08:32:00Z</dcterms:modified>
</cp:coreProperties>
</file>