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2" w:type="dxa"/>
          <w:left w:w="170" w:type="dxa"/>
          <w:bottom w:w="142" w:type="dxa"/>
          <w:right w:w="0" w:type="dxa"/>
        </w:tblCellMar>
        <w:tblLook w:val="04A0" w:firstRow="1" w:lastRow="0" w:firstColumn="1" w:lastColumn="0" w:noHBand="0" w:noVBand="1"/>
      </w:tblPr>
      <w:tblGrid>
        <w:gridCol w:w="6804"/>
        <w:gridCol w:w="2835"/>
      </w:tblGrid>
      <w:tr w:rsidR="005F71A8" w14:paraId="5CA538C3" w14:textId="77777777" w:rsidTr="008D5E32">
        <w:trPr>
          <w:trHeight w:val="57"/>
        </w:trPr>
        <w:tc>
          <w:tcPr>
            <w:tcW w:w="6804" w:type="dxa"/>
            <w:shd w:val="clear" w:color="auto" w:fill="FF790B"/>
            <w:vAlign w:val="center"/>
          </w:tcPr>
          <w:p w14:paraId="35C339A0" w14:textId="7479A96D" w:rsidR="003705C9" w:rsidRPr="00EB46F1" w:rsidRDefault="009E2E81" w:rsidP="003705C9">
            <w:pPr>
              <w:pStyle w:val="GAB-GEMTitle2"/>
            </w:pPr>
            <w:r w:rsidRPr="001060E3">
              <w:t>2026 GEM REPORT ON ACCESS AND EQUITY</w:t>
            </w:r>
          </w:p>
        </w:tc>
        <w:tc>
          <w:tcPr>
            <w:tcW w:w="2835" w:type="dxa"/>
            <w:shd w:val="clear" w:color="auto" w:fill="FF790B"/>
            <w:vAlign w:val="center"/>
          </w:tcPr>
          <w:p w14:paraId="1D869089" w14:textId="23295A00" w:rsidR="005F71A8" w:rsidRDefault="005F71A8">
            <w:pPr>
              <w:pStyle w:val="GAB-GEMTitle2"/>
            </w:pPr>
            <w:r>
              <w:rPr>
                <w:noProof/>
              </w:rPr>
              <w:drawing>
                <wp:anchor distT="0" distB="0" distL="114300" distR="114300" simplePos="0" relativeHeight="251658240" behindDoc="0" locked="0" layoutInCell="1" allowOverlap="1" wp14:anchorId="046E6CBF" wp14:editId="0C3D76B8">
                  <wp:simplePos x="0" y="0"/>
                  <wp:positionH relativeFrom="column">
                    <wp:posOffset>3810</wp:posOffset>
                  </wp:positionH>
                  <wp:positionV relativeFrom="paragraph">
                    <wp:posOffset>3175</wp:posOffset>
                  </wp:positionV>
                  <wp:extent cx="1593850" cy="1472565"/>
                  <wp:effectExtent l="0" t="0" r="0" b="635"/>
                  <wp:wrapNone/>
                  <wp:docPr id="139521678" name="Image 2" descr="Une image contenant texte, Police, logo, cerc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21678" name="Image 2" descr="Une image contenant texte, Police, logo, cercle&#10;&#10;Le contenu généré par l’IA peut êtr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3850" cy="1472565"/>
                          </a:xfrm>
                          <a:prstGeom prst="rect">
                            <a:avLst/>
                          </a:prstGeom>
                        </pic:spPr>
                      </pic:pic>
                    </a:graphicData>
                  </a:graphic>
                  <wp14:sizeRelH relativeFrom="margin">
                    <wp14:pctWidth>0</wp14:pctWidth>
                  </wp14:sizeRelH>
                  <wp14:sizeRelV relativeFrom="margin">
                    <wp14:pctHeight>0</wp14:pctHeight>
                  </wp14:sizeRelV>
                </wp:anchor>
              </w:drawing>
            </w:r>
          </w:p>
        </w:tc>
      </w:tr>
      <w:tr w:rsidR="005F71A8" w14:paraId="09628B0E" w14:textId="77777777" w:rsidTr="008D5E32">
        <w:trPr>
          <w:trHeight w:val="57"/>
        </w:trPr>
        <w:tc>
          <w:tcPr>
            <w:tcW w:w="6804" w:type="dxa"/>
            <w:shd w:val="clear" w:color="auto" w:fill="23305F" w:themeFill="text1"/>
            <w:vAlign w:val="center"/>
          </w:tcPr>
          <w:p w14:paraId="170E7C28" w14:textId="12C968D0" w:rsidR="005F71A8" w:rsidRPr="00C35060" w:rsidRDefault="00214BA7" w:rsidP="003705C9">
            <w:pPr>
              <w:pStyle w:val="GAB-GEMinfounderName"/>
            </w:pPr>
            <w:r>
              <w:t xml:space="preserve">23 October 2026 at </w:t>
            </w:r>
            <w:r w:rsidR="00455720">
              <w:t>8:30</w:t>
            </w:r>
            <w:r>
              <w:t xml:space="preserve"> – 12:30</w:t>
            </w:r>
            <w:r w:rsidR="00865945">
              <w:t xml:space="preserve"> at </w:t>
            </w:r>
            <w:r>
              <w:t>Domus Bibliotheca.</w:t>
            </w:r>
          </w:p>
        </w:tc>
        <w:tc>
          <w:tcPr>
            <w:tcW w:w="2835" w:type="dxa"/>
            <w:shd w:val="clear" w:color="auto" w:fill="23305F" w:themeFill="text1"/>
            <w:vAlign w:val="center"/>
          </w:tcPr>
          <w:p w14:paraId="21BDCCB2" w14:textId="77777777" w:rsidR="005F71A8" w:rsidRDefault="005F71A8">
            <w:pPr>
              <w:pStyle w:val="GAB-GEMTitle2"/>
            </w:pPr>
          </w:p>
        </w:tc>
      </w:tr>
      <w:tr w:rsidR="005F71A8" w:rsidRPr="00AD3B25" w14:paraId="2CAC3496" w14:textId="77777777" w:rsidTr="008D5E32">
        <w:trPr>
          <w:trHeight w:val="1193"/>
        </w:trPr>
        <w:tc>
          <w:tcPr>
            <w:tcW w:w="6804" w:type="dxa"/>
            <w:shd w:val="clear" w:color="auto" w:fill="23305F" w:themeFill="text1"/>
            <w:vAlign w:val="center"/>
          </w:tcPr>
          <w:p w14:paraId="081420A8" w14:textId="76EA4103" w:rsidR="005F71A8" w:rsidRPr="00AD3B25" w:rsidRDefault="006F0212" w:rsidP="00413B16">
            <w:pPr>
              <w:pStyle w:val="Title"/>
              <w:rPr>
                <w:color w:val="23305F" w:themeColor="text1"/>
                <w:lang w:val="en-US"/>
              </w:rPr>
            </w:pPr>
            <w:r>
              <w:rPr>
                <w:sz w:val="56"/>
                <w:szCs w:val="52"/>
                <w:lang w:val="en-US"/>
              </w:rPr>
              <w:t>Education for whom?</w:t>
            </w:r>
            <w:r w:rsidR="00413B16">
              <w:rPr>
                <w:sz w:val="56"/>
                <w:szCs w:val="52"/>
                <w:lang w:val="en-US"/>
              </w:rPr>
              <w:t xml:space="preserve"> </w:t>
            </w:r>
            <w:r w:rsidR="00AD3B25" w:rsidRPr="00AD3B25">
              <w:rPr>
                <w:sz w:val="56"/>
                <w:szCs w:val="52"/>
                <w:lang w:val="en-US"/>
              </w:rPr>
              <w:t>N</w:t>
            </w:r>
            <w:r w:rsidR="00BE1AA6">
              <w:rPr>
                <w:sz w:val="56"/>
                <w:szCs w:val="52"/>
                <w:lang w:val="en-US"/>
              </w:rPr>
              <w:t>orwegian launch</w:t>
            </w:r>
            <w:r w:rsidR="00F33A59">
              <w:rPr>
                <w:sz w:val="56"/>
                <w:szCs w:val="52"/>
                <w:lang w:val="en-US"/>
              </w:rPr>
              <w:t xml:space="preserve"> of the 2026 Global Education Monitoring Report.</w:t>
            </w:r>
            <w:r w:rsidR="00AD3B25">
              <w:rPr>
                <w:sz w:val="56"/>
                <w:szCs w:val="52"/>
                <w:lang w:val="en-US"/>
              </w:rPr>
              <w:t xml:space="preserve"> </w:t>
            </w:r>
          </w:p>
        </w:tc>
        <w:tc>
          <w:tcPr>
            <w:tcW w:w="2835" w:type="dxa"/>
            <w:shd w:val="clear" w:color="auto" w:fill="23305F" w:themeFill="text1"/>
            <w:vAlign w:val="center"/>
          </w:tcPr>
          <w:p w14:paraId="07358E99" w14:textId="77777777" w:rsidR="005F71A8" w:rsidRPr="00AD3B25" w:rsidRDefault="005F71A8">
            <w:pPr>
              <w:pStyle w:val="GAB-GEMTitle2"/>
              <w:rPr>
                <w:lang w:val="en-US"/>
              </w:rPr>
            </w:pPr>
          </w:p>
        </w:tc>
      </w:tr>
    </w:tbl>
    <w:p w14:paraId="1C9E1A88" w14:textId="3C60E2E4" w:rsidR="002004ED" w:rsidRDefault="002004ED" w:rsidP="1EA4D77B">
      <w:pPr>
        <w:pStyle w:val="Body"/>
        <w:rPr>
          <w:rFonts w:asciiTheme="majorHAnsi" w:eastAsiaTheme="majorEastAsia" w:hAnsiTheme="majorHAnsi" w:cstheme="majorBidi"/>
          <w:b/>
          <w:bCs/>
          <w:color w:val="FF790B"/>
          <w:sz w:val="22"/>
          <w:szCs w:val="22"/>
        </w:rPr>
      </w:pPr>
    </w:p>
    <w:p w14:paraId="400CD11F" w14:textId="0B8F8997" w:rsidR="00F91E82" w:rsidRPr="00180460" w:rsidRDefault="005F2E75" w:rsidP="00F91E82">
      <w:pPr>
        <w:pStyle w:val="Body"/>
        <w:rPr>
          <w:lang w:val="en-US"/>
        </w:rPr>
      </w:pPr>
      <w:r>
        <w:rPr>
          <w:rFonts w:asciiTheme="majorHAnsi" w:eastAsiaTheme="majorEastAsia" w:hAnsiTheme="majorHAnsi" w:cstheme="majorBidi"/>
          <w:b/>
          <w:color w:val="FF790B"/>
          <w:sz w:val="36"/>
          <w:szCs w:val="32"/>
        </w:rPr>
        <w:t>A</w:t>
      </w:r>
      <w:r w:rsidR="00F91E82" w:rsidRPr="008B066C">
        <w:rPr>
          <w:rFonts w:asciiTheme="majorHAnsi" w:eastAsiaTheme="majorEastAsia" w:hAnsiTheme="majorHAnsi" w:cstheme="majorBidi"/>
          <w:b/>
          <w:color w:val="FF790B"/>
          <w:sz w:val="36"/>
          <w:szCs w:val="32"/>
        </w:rPr>
        <w:t>genda</w:t>
      </w:r>
      <w:r w:rsidR="00F91E82">
        <w:rPr>
          <w:rFonts w:asciiTheme="majorHAnsi" w:eastAsiaTheme="majorEastAsia" w:hAnsiTheme="majorHAnsi" w:cstheme="majorBidi"/>
          <w:b/>
          <w:color w:val="FF790B"/>
          <w:sz w:val="36"/>
          <w:szCs w:val="32"/>
        </w:rPr>
        <w:t xml:space="preserve"> </w:t>
      </w:r>
    </w:p>
    <w:tbl>
      <w:tblPr>
        <w:tblStyle w:val="GridTable2-Accent1"/>
        <w:tblW w:w="9525" w:type="dxa"/>
        <w:tblLook w:val="0420" w:firstRow="1" w:lastRow="0" w:firstColumn="0" w:lastColumn="0" w:noHBand="0" w:noVBand="1"/>
      </w:tblPr>
      <w:tblGrid>
        <w:gridCol w:w="1417"/>
        <w:gridCol w:w="3465"/>
        <w:gridCol w:w="4643"/>
      </w:tblGrid>
      <w:tr w:rsidR="00F91E82" w:rsidRPr="00D17B7B" w14:paraId="27B5E19A" w14:textId="77777777" w:rsidTr="1EA4D77B">
        <w:trPr>
          <w:cnfStyle w:val="100000000000" w:firstRow="1" w:lastRow="0" w:firstColumn="0" w:lastColumn="0" w:oddVBand="0" w:evenVBand="0" w:oddHBand="0" w:evenHBand="0" w:firstRowFirstColumn="0" w:firstRowLastColumn="0" w:lastRowFirstColumn="0" w:lastRowLastColumn="0"/>
        </w:trPr>
        <w:tc>
          <w:tcPr>
            <w:tcW w:w="1417" w:type="dxa"/>
          </w:tcPr>
          <w:p w14:paraId="46BF63C9" w14:textId="77777777" w:rsidR="00F91E82" w:rsidRPr="00D17B7B" w:rsidRDefault="00F91E82">
            <w:pPr>
              <w:pStyle w:val="Body"/>
              <w:rPr>
                <w:rFonts w:ascii="Aptos" w:hAnsi="Aptos"/>
                <w:b w:val="0"/>
                <w:bCs w:val="0"/>
                <w:szCs w:val="20"/>
              </w:rPr>
            </w:pPr>
            <w:r w:rsidRPr="00D17B7B">
              <w:rPr>
                <w:rFonts w:ascii="Aptos" w:hAnsi="Aptos"/>
                <w:szCs w:val="20"/>
              </w:rPr>
              <w:t>Time</w:t>
            </w:r>
          </w:p>
        </w:tc>
        <w:tc>
          <w:tcPr>
            <w:tcW w:w="3465" w:type="dxa"/>
          </w:tcPr>
          <w:p w14:paraId="3763E179" w14:textId="77777777" w:rsidR="00F91E82" w:rsidRPr="00D17B7B" w:rsidRDefault="00F91E82">
            <w:pPr>
              <w:pStyle w:val="Body"/>
              <w:rPr>
                <w:rFonts w:ascii="Aptos" w:eastAsiaTheme="majorEastAsia" w:hAnsi="Aptos" w:cstheme="majorBidi"/>
                <w:b w:val="0"/>
                <w:bCs w:val="0"/>
                <w:szCs w:val="20"/>
              </w:rPr>
            </w:pPr>
            <w:r w:rsidRPr="00D17B7B">
              <w:rPr>
                <w:rFonts w:ascii="Aptos" w:eastAsiaTheme="majorEastAsia" w:hAnsi="Aptos" w:cstheme="majorBidi"/>
                <w:szCs w:val="20"/>
              </w:rPr>
              <w:t>Agenda item</w:t>
            </w:r>
          </w:p>
        </w:tc>
        <w:tc>
          <w:tcPr>
            <w:tcW w:w="4643" w:type="dxa"/>
          </w:tcPr>
          <w:p w14:paraId="0DCDB56D" w14:textId="77777777" w:rsidR="00F91E82" w:rsidRPr="00D17B7B" w:rsidRDefault="00F91E82">
            <w:pPr>
              <w:pStyle w:val="Body"/>
              <w:rPr>
                <w:rFonts w:ascii="Aptos" w:eastAsiaTheme="majorEastAsia" w:hAnsi="Aptos" w:cstheme="majorBidi"/>
                <w:b w:val="0"/>
                <w:bCs w:val="0"/>
                <w:szCs w:val="20"/>
              </w:rPr>
            </w:pPr>
            <w:r w:rsidRPr="00D17B7B">
              <w:rPr>
                <w:rFonts w:ascii="Aptos" w:eastAsiaTheme="majorEastAsia" w:hAnsi="Aptos" w:cstheme="majorBidi"/>
                <w:szCs w:val="20"/>
              </w:rPr>
              <w:t>Speaker</w:t>
            </w:r>
          </w:p>
        </w:tc>
      </w:tr>
      <w:tr w:rsidR="00F91E82" w:rsidRPr="00D17B7B" w14:paraId="1F4B1E76" w14:textId="77777777" w:rsidTr="1EA4D77B">
        <w:trPr>
          <w:cnfStyle w:val="000000100000" w:firstRow="0" w:lastRow="0" w:firstColumn="0" w:lastColumn="0" w:oddVBand="0" w:evenVBand="0" w:oddHBand="1" w:evenHBand="0" w:firstRowFirstColumn="0" w:firstRowLastColumn="0" w:lastRowFirstColumn="0" w:lastRowLastColumn="0"/>
        </w:trPr>
        <w:tc>
          <w:tcPr>
            <w:tcW w:w="9525" w:type="dxa"/>
            <w:gridSpan w:val="3"/>
          </w:tcPr>
          <w:p w14:paraId="079CA3F8" w14:textId="139192D8" w:rsidR="00F91E82" w:rsidRPr="00D17B7B" w:rsidRDefault="00F91E82">
            <w:pPr>
              <w:pStyle w:val="Body"/>
              <w:rPr>
                <w:rFonts w:ascii="Aptos" w:eastAsiaTheme="majorEastAsia" w:hAnsi="Aptos" w:cstheme="majorBidi"/>
                <w:szCs w:val="20"/>
              </w:rPr>
            </w:pPr>
            <w:r>
              <w:rPr>
                <w:rFonts w:ascii="Aptos" w:eastAsiaTheme="majorEastAsia" w:hAnsi="Aptos" w:cstheme="majorBidi"/>
                <w:szCs w:val="20"/>
              </w:rPr>
              <w:t xml:space="preserve">Master of ceremony: </w:t>
            </w:r>
            <w:r w:rsidRPr="005605C7">
              <w:rPr>
                <w:rFonts w:ascii="Aptos" w:eastAsiaTheme="majorEastAsia" w:hAnsi="Aptos" w:cstheme="majorBidi"/>
                <w:i/>
                <w:iCs/>
                <w:szCs w:val="20"/>
              </w:rPr>
              <w:t>Gerd-Hanne Fosen</w:t>
            </w:r>
            <w:r>
              <w:rPr>
                <w:rFonts w:ascii="Aptos" w:eastAsiaTheme="majorEastAsia" w:hAnsi="Aptos" w:cstheme="majorBidi"/>
                <w:szCs w:val="20"/>
              </w:rPr>
              <w:t>, Education Policy Director</w:t>
            </w:r>
            <w:r w:rsidR="00BD1258">
              <w:rPr>
                <w:rFonts w:ascii="Aptos" w:eastAsiaTheme="majorEastAsia" w:hAnsi="Aptos" w:cstheme="majorBidi"/>
                <w:szCs w:val="20"/>
              </w:rPr>
              <w:t>,</w:t>
            </w:r>
            <w:r>
              <w:rPr>
                <w:rFonts w:ascii="Aptos" w:eastAsiaTheme="majorEastAsia" w:hAnsi="Aptos" w:cstheme="majorBidi"/>
                <w:szCs w:val="20"/>
              </w:rPr>
              <w:t xml:space="preserve"> Norad</w:t>
            </w:r>
            <w:r w:rsidR="0083444C">
              <w:rPr>
                <w:rFonts w:ascii="Aptos" w:eastAsiaTheme="majorEastAsia" w:hAnsi="Aptos" w:cstheme="majorBidi"/>
                <w:szCs w:val="20"/>
              </w:rPr>
              <w:t>,</w:t>
            </w:r>
            <w:r>
              <w:rPr>
                <w:rFonts w:ascii="Aptos" w:eastAsiaTheme="majorEastAsia" w:hAnsi="Aptos" w:cstheme="majorBidi"/>
                <w:szCs w:val="20"/>
              </w:rPr>
              <w:t xml:space="preserve"> and Member of </w:t>
            </w:r>
            <w:r w:rsidR="00BD1258">
              <w:rPr>
                <w:rFonts w:ascii="Aptos" w:eastAsiaTheme="majorEastAsia" w:hAnsi="Aptos" w:cstheme="majorBidi"/>
                <w:szCs w:val="20"/>
              </w:rPr>
              <w:t xml:space="preserve">the </w:t>
            </w:r>
            <w:r>
              <w:rPr>
                <w:rFonts w:ascii="Aptos" w:eastAsiaTheme="majorEastAsia" w:hAnsi="Aptos" w:cstheme="majorBidi"/>
                <w:szCs w:val="20"/>
              </w:rPr>
              <w:t>G</w:t>
            </w:r>
            <w:r w:rsidR="00BD1258">
              <w:rPr>
                <w:rFonts w:ascii="Aptos" w:eastAsiaTheme="majorEastAsia" w:hAnsi="Aptos" w:cstheme="majorBidi"/>
                <w:szCs w:val="20"/>
              </w:rPr>
              <w:t>lobal Education Monitoring Report</w:t>
            </w:r>
            <w:r>
              <w:rPr>
                <w:rFonts w:ascii="Aptos" w:eastAsiaTheme="majorEastAsia" w:hAnsi="Aptos" w:cstheme="majorBidi"/>
                <w:szCs w:val="20"/>
              </w:rPr>
              <w:t xml:space="preserve"> Advisory Board</w:t>
            </w:r>
          </w:p>
        </w:tc>
      </w:tr>
      <w:tr w:rsidR="00F91E82" w:rsidRPr="00D17B7B" w14:paraId="5815E499" w14:textId="77777777" w:rsidTr="1EA4D77B">
        <w:tc>
          <w:tcPr>
            <w:tcW w:w="1417" w:type="dxa"/>
          </w:tcPr>
          <w:p w14:paraId="1FDC65A4" w14:textId="77777777" w:rsidR="00F91E82" w:rsidRPr="00D17B7B" w:rsidRDefault="00F91E82">
            <w:pPr>
              <w:pStyle w:val="Body"/>
              <w:rPr>
                <w:rFonts w:ascii="Aptos" w:hAnsi="Aptos"/>
                <w:szCs w:val="20"/>
              </w:rPr>
            </w:pPr>
            <w:r w:rsidRPr="00D17B7B">
              <w:rPr>
                <w:rFonts w:ascii="Aptos" w:hAnsi="Aptos"/>
                <w:szCs w:val="20"/>
              </w:rPr>
              <w:t>0</w:t>
            </w:r>
            <w:r>
              <w:rPr>
                <w:rFonts w:ascii="Aptos" w:hAnsi="Aptos"/>
                <w:szCs w:val="20"/>
              </w:rPr>
              <w:t>8</w:t>
            </w:r>
            <w:r w:rsidRPr="00D17B7B">
              <w:rPr>
                <w:rFonts w:ascii="Aptos" w:hAnsi="Aptos"/>
                <w:szCs w:val="20"/>
              </w:rPr>
              <w:t>:30-</w:t>
            </w:r>
            <w:r>
              <w:rPr>
                <w:rFonts w:ascii="Aptos" w:hAnsi="Aptos"/>
                <w:szCs w:val="20"/>
              </w:rPr>
              <w:t>09</w:t>
            </w:r>
            <w:r w:rsidRPr="00D17B7B">
              <w:rPr>
                <w:rFonts w:ascii="Aptos" w:hAnsi="Aptos"/>
                <w:szCs w:val="20"/>
              </w:rPr>
              <w:t>:00</w:t>
            </w:r>
          </w:p>
        </w:tc>
        <w:tc>
          <w:tcPr>
            <w:tcW w:w="3465" w:type="dxa"/>
          </w:tcPr>
          <w:p w14:paraId="65341712" w14:textId="77777777" w:rsidR="00F91E82" w:rsidRPr="00D17B7B" w:rsidRDefault="00F91E82">
            <w:pPr>
              <w:pStyle w:val="Body"/>
              <w:rPr>
                <w:rFonts w:ascii="Aptos" w:eastAsiaTheme="majorEastAsia" w:hAnsi="Aptos" w:cstheme="majorBidi"/>
                <w:szCs w:val="20"/>
              </w:rPr>
            </w:pPr>
            <w:r w:rsidRPr="00D17B7B">
              <w:rPr>
                <w:rFonts w:ascii="Aptos" w:eastAsiaTheme="majorEastAsia" w:hAnsi="Aptos" w:cstheme="majorBidi"/>
                <w:szCs w:val="20"/>
              </w:rPr>
              <w:t>Coffee and networking</w:t>
            </w:r>
          </w:p>
        </w:tc>
        <w:tc>
          <w:tcPr>
            <w:tcW w:w="4643" w:type="dxa"/>
          </w:tcPr>
          <w:p w14:paraId="1A660D38" w14:textId="77777777" w:rsidR="00F91E82" w:rsidRPr="00D17B7B" w:rsidRDefault="00F91E82">
            <w:pPr>
              <w:pStyle w:val="Body"/>
              <w:rPr>
                <w:rFonts w:ascii="Aptos" w:eastAsiaTheme="majorEastAsia" w:hAnsi="Aptos" w:cstheme="majorBidi"/>
                <w:szCs w:val="20"/>
              </w:rPr>
            </w:pPr>
          </w:p>
        </w:tc>
      </w:tr>
      <w:tr w:rsidR="00F91E82" w:rsidRPr="00D17B7B" w14:paraId="42221567" w14:textId="77777777" w:rsidTr="1EA4D77B">
        <w:trPr>
          <w:cnfStyle w:val="000000100000" w:firstRow="0" w:lastRow="0" w:firstColumn="0" w:lastColumn="0" w:oddVBand="0" w:evenVBand="0" w:oddHBand="1" w:evenHBand="0" w:firstRowFirstColumn="0" w:firstRowLastColumn="0" w:lastRowFirstColumn="0" w:lastRowLastColumn="0"/>
        </w:trPr>
        <w:tc>
          <w:tcPr>
            <w:tcW w:w="1417" w:type="dxa"/>
          </w:tcPr>
          <w:p w14:paraId="5AEFB7D1" w14:textId="327A4EA7" w:rsidR="00F91E82" w:rsidRPr="00D17B7B" w:rsidRDefault="00F91E82">
            <w:pPr>
              <w:pStyle w:val="Body"/>
              <w:rPr>
                <w:rFonts w:ascii="Aptos" w:eastAsiaTheme="majorEastAsia" w:hAnsi="Aptos" w:cstheme="majorBidi"/>
                <w:szCs w:val="20"/>
              </w:rPr>
            </w:pPr>
            <w:r>
              <w:rPr>
                <w:rFonts w:ascii="Aptos" w:hAnsi="Aptos"/>
                <w:szCs w:val="20"/>
              </w:rPr>
              <w:t>09</w:t>
            </w:r>
            <w:r w:rsidRPr="00D17B7B">
              <w:rPr>
                <w:rFonts w:ascii="Aptos" w:hAnsi="Aptos"/>
                <w:szCs w:val="20"/>
              </w:rPr>
              <w:t>:00-</w:t>
            </w:r>
            <w:r>
              <w:rPr>
                <w:rFonts w:ascii="Aptos" w:hAnsi="Aptos"/>
                <w:szCs w:val="20"/>
              </w:rPr>
              <w:t>09</w:t>
            </w:r>
            <w:r w:rsidRPr="00D17B7B">
              <w:rPr>
                <w:rFonts w:ascii="Aptos" w:hAnsi="Aptos"/>
                <w:szCs w:val="20"/>
              </w:rPr>
              <w:t>:</w:t>
            </w:r>
            <w:r w:rsidR="001E1B39">
              <w:rPr>
                <w:rFonts w:ascii="Aptos" w:hAnsi="Aptos"/>
                <w:szCs w:val="20"/>
              </w:rPr>
              <w:t>10</w:t>
            </w:r>
          </w:p>
        </w:tc>
        <w:tc>
          <w:tcPr>
            <w:tcW w:w="3465" w:type="dxa"/>
          </w:tcPr>
          <w:p w14:paraId="396BBEE4" w14:textId="77777777" w:rsidR="00F91E82" w:rsidRPr="0029263E" w:rsidRDefault="00F91E82">
            <w:pPr>
              <w:pStyle w:val="Body"/>
              <w:rPr>
                <w:rFonts w:ascii="Aptos" w:eastAsiaTheme="majorEastAsia" w:hAnsi="Aptos" w:cstheme="majorBidi"/>
                <w:b/>
                <w:bCs/>
                <w:szCs w:val="20"/>
              </w:rPr>
            </w:pPr>
            <w:r w:rsidRPr="0029263E">
              <w:rPr>
                <w:rFonts w:ascii="Aptos" w:eastAsiaTheme="majorEastAsia" w:hAnsi="Aptos" w:cstheme="majorBidi"/>
                <w:b/>
                <w:bCs/>
                <w:szCs w:val="20"/>
              </w:rPr>
              <w:t xml:space="preserve">Welcome and opening </w:t>
            </w:r>
          </w:p>
        </w:tc>
        <w:tc>
          <w:tcPr>
            <w:tcW w:w="4643" w:type="dxa"/>
          </w:tcPr>
          <w:p w14:paraId="7587153B" w14:textId="77777777" w:rsidR="00F91E82" w:rsidRDefault="00F91E82">
            <w:pPr>
              <w:pStyle w:val="Body"/>
              <w:rPr>
                <w:rFonts w:ascii="Aptos" w:eastAsiaTheme="majorEastAsia" w:hAnsi="Aptos" w:cstheme="majorBidi"/>
                <w:szCs w:val="20"/>
              </w:rPr>
            </w:pPr>
            <w:r w:rsidRPr="00BA1298">
              <w:rPr>
                <w:rFonts w:ascii="Aptos" w:eastAsiaTheme="majorEastAsia" w:hAnsi="Aptos" w:cstheme="majorBidi"/>
                <w:i/>
                <w:iCs/>
                <w:szCs w:val="20"/>
              </w:rPr>
              <w:t>Ragnhild Hennum,</w:t>
            </w:r>
            <w:r>
              <w:rPr>
                <w:rFonts w:ascii="Aptos" w:eastAsiaTheme="majorEastAsia" w:hAnsi="Aptos" w:cstheme="majorBidi"/>
                <w:szCs w:val="20"/>
              </w:rPr>
              <w:t xml:space="preserve"> Rector/President, University of Oslo </w:t>
            </w:r>
          </w:p>
          <w:p w14:paraId="64753F62" w14:textId="77777777" w:rsidR="000F2C0D" w:rsidRPr="00C2679D" w:rsidRDefault="000F2C0D" w:rsidP="000F2C0D">
            <w:pPr>
              <w:pStyle w:val="Body"/>
              <w:rPr>
                <w:rFonts w:ascii="Aptos" w:eastAsiaTheme="majorEastAsia" w:hAnsi="Aptos" w:cstheme="majorBidi"/>
              </w:rPr>
            </w:pPr>
            <w:r w:rsidRPr="000524EF">
              <w:rPr>
                <w:rFonts w:ascii="Aptos" w:eastAsiaTheme="majorEastAsia" w:hAnsi="Aptos" w:cstheme="majorBidi"/>
                <w:i/>
                <w:iCs/>
              </w:rPr>
              <w:t>Stine Renate Håheim</w:t>
            </w:r>
            <w:r>
              <w:rPr>
                <w:rFonts w:ascii="Aptos" w:eastAsiaTheme="majorEastAsia" w:hAnsi="Aptos" w:cstheme="majorBidi"/>
              </w:rPr>
              <w:t xml:space="preserve">, State Secretary, </w:t>
            </w:r>
            <w:r w:rsidRPr="00C2679D">
              <w:rPr>
                <w:rFonts w:ascii="Aptos" w:eastAsiaTheme="majorEastAsia" w:hAnsi="Aptos" w:cstheme="majorBidi"/>
              </w:rPr>
              <w:t xml:space="preserve">Ministry of Foreign Affairs </w:t>
            </w:r>
          </w:p>
          <w:p w14:paraId="59197ECB" w14:textId="29627893" w:rsidR="00F91E82" w:rsidRPr="00D17B7B" w:rsidRDefault="00F91E82">
            <w:pPr>
              <w:pStyle w:val="Body"/>
              <w:rPr>
                <w:rFonts w:ascii="Aptos" w:eastAsiaTheme="majorEastAsia" w:hAnsi="Aptos" w:cstheme="majorBidi"/>
                <w:szCs w:val="20"/>
              </w:rPr>
            </w:pPr>
            <w:r w:rsidRPr="00553241">
              <w:rPr>
                <w:rFonts w:ascii="Aptos" w:eastAsiaTheme="majorEastAsia" w:hAnsi="Aptos" w:cstheme="majorBidi"/>
                <w:i/>
                <w:iCs/>
              </w:rPr>
              <w:t>Gunn Jorid Rose</w:t>
            </w:r>
            <w:r w:rsidR="00553241" w:rsidRPr="00553241">
              <w:rPr>
                <w:rFonts w:ascii="Aptos" w:eastAsiaTheme="majorEastAsia" w:hAnsi="Aptos" w:cstheme="majorBidi"/>
                <w:i/>
                <w:iCs/>
              </w:rPr>
              <w:t>t</w:t>
            </w:r>
            <w:r>
              <w:rPr>
                <w:rFonts w:ascii="Aptos" w:eastAsiaTheme="majorEastAsia" w:hAnsi="Aptos" w:cstheme="majorBidi"/>
              </w:rPr>
              <w:t>, Director</w:t>
            </w:r>
            <w:r w:rsidR="000F2C0D">
              <w:rPr>
                <w:rFonts w:ascii="Aptos" w:eastAsiaTheme="majorEastAsia" w:hAnsi="Aptos" w:cstheme="majorBidi"/>
              </w:rPr>
              <w:t xml:space="preserve"> </w:t>
            </w:r>
            <w:r>
              <w:rPr>
                <w:rFonts w:ascii="Aptos" w:eastAsiaTheme="majorEastAsia" w:hAnsi="Aptos" w:cstheme="majorBidi"/>
              </w:rPr>
              <w:t xml:space="preserve">General, Norad </w:t>
            </w:r>
          </w:p>
        </w:tc>
      </w:tr>
      <w:tr w:rsidR="00F91E82" w:rsidRPr="00A57A75" w14:paraId="5EE0D26B" w14:textId="77777777" w:rsidTr="1EA4D77B">
        <w:tc>
          <w:tcPr>
            <w:tcW w:w="1417" w:type="dxa"/>
          </w:tcPr>
          <w:p w14:paraId="309BDA39" w14:textId="24958749" w:rsidR="00F91E82" w:rsidRDefault="00F91E82">
            <w:pPr>
              <w:pStyle w:val="Body"/>
              <w:rPr>
                <w:rFonts w:ascii="Aptos" w:hAnsi="Aptos"/>
                <w:szCs w:val="20"/>
              </w:rPr>
            </w:pPr>
            <w:r>
              <w:rPr>
                <w:rFonts w:ascii="Aptos" w:hAnsi="Aptos"/>
                <w:szCs w:val="20"/>
              </w:rPr>
              <w:t>09:</w:t>
            </w:r>
            <w:r w:rsidR="001E1B39">
              <w:rPr>
                <w:rFonts w:ascii="Aptos" w:hAnsi="Aptos"/>
                <w:szCs w:val="20"/>
              </w:rPr>
              <w:t>10</w:t>
            </w:r>
            <w:r>
              <w:rPr>
                <w:rFonts w:ascii="Aptos" w:hAnsi="Aptos"/>
                <w:szCs w:val="20"/>
              </w:rPr>
              <w:t xml:space="preserve"> – 09:3</w:t>
            </w:r>
            <w:r w:rsidR="001E1B39">
              <w:rPr>
                <w:rFonts w:ascii="Aptos" w:hAnsi="Aptos"/>
                <w:szCs w:val="20"/>
              </w:rPr>
              <w:t>0</w:t>
            </w:r>
          </w:p>
        </w:tc>
        <w:tc>
          <w:tcPr>
            <w:tcW w:w="3465" w:type="dxa"/>
          </w:tcPr>
          <w:p w14:paraId="660F9352" w14:textId="77777777" w:rsidR="00F91E82" w:rsidRDefault="00F91E82">
            <w:pPr>
              <w:pStyle w:val="Body"/>
              <w:rPr>
                <w:rFonts w:ascii="Aptos" w:eastAsiaTheme="majorEastAsia" w:hAnsi="Aptos" w:cstheme="majorBidi"/>
                <w:i/>
                <w:iCs/>
                <w:szCs w:val="20"/>
                <w:lang w:val="en-US"/>
              </w:rPr>
            </w:pPr>
            <w:r>
              <w:rPr>
                <w:rFonts w:ascii="Aptos" w:eastAsiaTheme="majorEastAsia" w:hAnsi="Aptos" w:cstheme="majorBidi"/>
                <w:b/>
                <w:bCs/>
                <w:szCs w:val="20"/>
                <w:lang w:val="en-US"/>
              </w:rPr>
              <w:t>Presentation of the Report</w:t>
            </w:r>
            <w:r w:rsidRPr="00EE472A">
              <w:rPr>
                <w:rFonts w:ascii="Aptos" w:eastAsiaTheme="majorEastAsia" w:hAnsi="Aptos" w:cstheme="majorBidi"/>
                <w:i/>
                <w:iCs/>
                <w:szCs w:val="20"/>
                <w:lang w:val="en-US"/>
              </w:rPr>
              <w:t xml:space="preserve"> </w:t>
            </w:r>
          </w:p>
          <w:p w14:paraId="02D75380" w14:textId="4793447E" w:rsidR="00F91E82" w:rsidRPr="0029263E" w:rsidRDefault="00F91E82" w:rsidP="1EA4D77B">
            <w:pPr>
              <w:pStyle w:val="Body"/>
              <w:rPr>
                <w:rFonts w:ascii="Aptos" w:eastAsiaTheme="majorEastAsia" w:hAnsi="Aptos" w:cstheme="majorBidi"/>
                <w:i/>
                <w:iCs/>
                <w:lang w:val="en-US"/>
              </w:rPr>
            </w:pPr>
            <w:r w:rsidRPr="1EA4D77B">
              <w:rPr>
                <w:rFonts w:ascii="Aptos" w:eastAsiaTheme="majorEastAsia" w:hAnsi="Aptos" w:cstheme="majorBidi"/>
                <w:i/>
                <w:iCs/>
                <w:lang w:val="en-US"/>
              </w:rPr>
              <w:t xml:space="preserve">Presentation of the 2026 GEM Report </w:t>
            </w:r>
          </w:p>
        </w:tc>
        <w:tc>
          <w:tcPr>
            <w:tcW w:w="4643" w:type="dxa"/>
          </w:tcPr>
          <w:p w14:paraId="19AB13C5" w14:textId="77777777" w:rsidR="00F91E82" w:rsidRDefault="00F91E82">
            <w:pPr>
              <w:pStyle w:val="Body"/>
              <w:rPr>
                <w:rFonts w:ascii="Aptos" w:eastAsiaTheme="majorEastAsia" w:hAnsi="Aptos" w:cstheme="majorBidi"/>
                <w:szCs w:val="20"/>
              </w:rPr>
            </w:pPr>
            <w:r w:rsidRPr="005B040A">
              <w:rPr>
                <w:rFonts w:ascii="Aptos" w:eastAsiaTheme="majorEastAsia" w:hAnsi="Aptos" w:cstheme="majorBidi"/>
                <w:i/>
                <w:iCs/>
                <w:szCs w:val="20"/>
              </w:rPr>
              <w:t>Manos Antoninis</w:t>
            </w:r>
            <w:r w:rsidRPr="00E35815">
              <w:rPr>
                <w:rFonts w:ascii="Aptos" w:eastAsiaTheme="majorEastAsia" w:hAnsi="Aptos" w:cstheme="majorBidi"/>
                <w:szCs w:val="20"/>
              </w:rPr>
              <w:t>, Director, GEM Report</w:t>
            </w:r>
          </w:p>
          <w:p w14:paraId="53221DDF" w14:textId="77777777" w:rsidR="00F91E82" w:rsidRDefault="00F91E82">
            <w:pPr>
              <w:pStyle w:val="Body"/>
              <w:rPr>
                <w:rFonts w:ascii="Aptos" w:eastAsiaTheme="majorEastAsia" w:hAnsi="Aptos" w:cstheme="majorBidi"/>
                <w:i/>
                <w:iCs/>
                <w:szCs w:val="20"/>
              </w:rPr>
            </w:pPr>
          </w:p>
        </w:tc>
      </w:tr>
      <w:tr w:rsidR="00F91E82" w:rsidRPr="00A57A75" w14:paraId="16578723" w14:textId="77777777" w:rsidTr="1EA4D77B">
        <w:trPr>
          <w:cnfStyle w:val="000000100000" w:firstRow="0" w:lastRow="0" w:firstColumn="0" w:lastColumn="0" w:oddVBand="0" w:evenVBand="0" w:oddHBand="1" w:evenHBand="0" w:firstRowFirstColumn="0" w:firstRowLastColumn="0" w:lastRowFirstColumn="0" w:lastRowLastColumn="0"/>
        </w:trPr>
        <w:tc>
          <w:tcPr>
            <w:tcW w:w="1417" w:type="dxa"/>
          </w:tcPr>
          <w:p w14:paraId="71F54DFA" w14:textId="00F84050" w:rsidR="00F91E82" w:rsidRPr="00D17B7B" w:rsidRDefault="00F91E82">
            <w:pPr>
              <w:pStyle w:val="Body"/>
              <w:rPr>
                <w:rFonts w:ascii="Aptos" w:hAnsi="Aptos"/>
                <w:szCs w:val="20"/>
              </w:rPr>
            </w:pPr>
            <w:r>
              <w:rPr>
                <w:rFonts w:ascii="Aptos" w:hAnsi="Aptos"/>
                <w:szCs w:val="20"/>
              </w:rPr>
              <w:t>09:3</w:t>
            </w:r>
            <w:r w:rsidR="001E1B39">
              <w:rPr>
                <w:rFonts w:ascii="Aptos" w:hAnsi="Aptos"/>
                <w:szCs w:val="20"/>
              </w:rPr>
              <w:t>0</w:t>
            </w:r>
            <w:r>
              <w:rPr>
                <w:rFonts w:ascii="Aptos" w:hAnsi="Aptos"/>
                <w:szCs w:val="20"/>
              </w:rPr>
              <w:t xml:space="preserve"> -10:</w:t>
            </w:r>
            <w:r w:rsidR="001E1B39">
              <w:rPr>
                <w:rFonts w:ascii="Aptos" w:hAnsi="Aptos"/>
                <w:szCs w:val="20"/>
              </w:rPr>
              <w:t>15</w:t>
            </w:r>
          </w:p>
        </w:tc>
        <w:tc>
          <w:tcPr>
            <w:tcW w:w="3465" w:type="dxa"/>
          </w:tcPr>
          <w:p w14:paraId="6ABD5A5E" w14:textId="77777777" w:rsidR="00F91E82" w:rsidRPr="0029263E" w:rsidRDefault="00F91E82">
            <w:pPr>
              <w:pStyle w:val="Body"/>
              <w:rPr>
                <w:rFonts w:ascii="Aptos" w:eastAsiaTheme="majorEastAsia" w:hAnsi="Aptos" w:cstheme="majorBidi"/>
                <w:b/>
                <w:bCs/>
                <w:szCs w:val="20"/>
                <w:lang w:val="en-US"/>
              </w:rPr>
            </w:pPr>
            <w:r w:rsidRPr="0029263E">
              <w:rPr>
                <w:rFonts w:ascii="Aptos" w:eastAsiaTheme="majorEastAsia" w:hAnsi="Aptos" w:cstheme="majorBidi"/>
                <w:b/>
                <w:bCs/>
                <w:szCs w:val="20"/>
                <w:lang w:val="en-US"/>
              </w:rPr>
              <w:t xml:space="preserve">Part 1: Access and equity in primary and secondary education </w:t>
            </w:r>
          </w:p>
          <w:p w14:paraId="7D40AD60" w14:textId="77777777" w:rsidR="00F91E82" w:rsidRDefault="00F91E82">
            <w:pPr>
              <w:pStyle w:val="Body"/>
              <w:rPr>
                <w:rFonts w:ascii="Aptos" w:eastAsiaTheme="majorEastAsia" w:hAnsi="Aptos" w:cstheme="majorBidi"/>
                <w:i/>
                <w:iCs/>
                <w:szCs w:val="20"/>
                <w:lang w:val="en-US"/>
              </w:rPr>
            </w:pPr>
          </w:p>
          <w:p w14:paraId="354824ED" w14:textId="52A445D5" w:rsidR="00F91E82" w:rsidRPr="00E1771E" w:rsidRDefault="006F3916">
            <w:pPr>
              <w:pStyle w:val="Body"/>
              <w:rPr>
                <w:rFonts w:ascii="Aptos" w:eastAsiaTheme="majorEastAsia" w:hAnsi="Aptos" w:cstheme="majorBidi"/>
                <w:lang w:val="en-US"/>
              </w:rPr>
            </w:pPr>
            <w:r w:rsidRPr="00E1771E">
              <w:rPr>
                <w:rFonts w:ascii="Aptos" w:eastAsiaTheme="majorEastAsia" w:hAnsi="Aptos" w:cstheme="majorBidi"/>
                <w:lang w:val="en-US"/>
              </w:rPr>
              <w:t xml:space="preserve">This session reflects on how </w:t>
            </w:r>
            <w:r w:rsidR="00F91E82" w:rsidRPr="00E1771E">
              <w:rPr>
                <w:rFonts w:ascii="Aptos" w:eastAsiaTheme="majorEastAsia" w:hAnsi="Aptos" w:cstheme="majorBidi"/>
                <w:lang w:val="en-US"/>
              </w:rPr>
              <w:t>the findings, analysis and recommendations concerning equitable participation and completion could inform policy and practice moving forward – in Norway and globally.</w:t>
            </w:r>
            <w:r w:rsidR="00E358C2" w:rsidRPr="00E1771E">
              <w:rPr>
                <w:rFonts w:ascii="Aptos" w:eastAsiaTheme="majorEastAsia" w:hAnsi="Aptos" w:cstheme="majorBidi"/>
                <w:lang w:val="en-US"/>
              </w:rPr>
              <w:t xml:space="preserve"> What policy choices will determine whether universal access to education becomes a reality</w:t>
            </w:r>
            <w:r w:rsidR="001154CF" w:rsidRPr="00E1771E">
              <w:rPr>
                <w:rFonts w:ascii="Aptos" w:eastAsiaTheme="majorEastAsia" w:hAnsi="Aptos" w:cstheme="majorBidi"/>
                <w:lang w:val="en-US"/>
              </w:rPr>
              <w:t>?</w:t>
            </w:r>
          </w:p>
        </w:tc>
        <w:tc>
          <w:tcPr>
            <w:tcW w:w="4643" w:type="dxa"/>
          </w:tcPr>
          <w:p w14:paraId="2BBD650D" w14:textId="77777777" w:rsidR="00F91E82" w:rsidRDefault="00F91E82">
            <w:pPr>
              <w:pStyle w:val="Body"/>
              <w:rPr>
                <w:rFonts w:ascii="Aptos" w:eastAsiaTheme="majorEastAsia" w:hAnsi="Aptos" w:cstheme="majorBidi"/>
                <w:szCs w:val="20"/>
                <w:lang w:val="en-US"/>
              </w:rPr>
            </w:pPr>
            <w:r>
              <w:rPr>
                <w:rFonts w:ascii="Aptos" w:eastAsiaTheme="majorEastAsia" w:hAnsi="Aptos" w:cstheme="majorBidi"/>
                <w:i/>
                <w:iCs/>
                <w:szCs w:val="20"/>
              </w:rPr>
              <w:t xml:space="preserve">Moderator: </w:t>
            </w:r>
            <w:r>
              <w:rPr>
                <w:rFonts w:ascii="Aptos" w:eastAsiaTheme="majorEastAsia" w:hAnsi="Aptos" w:cstheme="majorBidi"/>
                <w:i/>
                <w:iCs/>
                <w:szCs w:val="20"/>
                <w:lang w:val="en-US"/>
              </w:rPr>
              <w:t xml:space="preserve">Astrid Marie Jorde Sandsør, </w:t>
            </w:r>
            <w:r w:rsidRPr="00BA1298">
              <w:rPr>
                <w:rFonts w:ascii="Aptos" w:eastAsiaTheme="majorEastAsia" w:hAnsi="Aptos" w:cstheme="majorBidi"/>
                <w:szCs w:val="20"/>
                <w:lang w:val="en-US"/>
              </w:rPr>
              <w:t>Dean of Research, Professor at CREATE, Center for Equality in Education, University of Oslo</w:t>
            </w:r>
            <w:r>
              <w:rPr>
                <w:rFonts w:ascii="Aptos" w:eastAsiaTheme="majorEastAsia" w:hAnsi="Aptos" w:cstheme="majorBidi"/>
                <w:szCs w:val="20"/>
                <w:lang w:val="en-US"/>
              </w:rPr>
              <w:t xml:space="preserve"> </w:t>
            </w:r>
          </w:p>
          <w:p w14:paraId="1BDA6C1B" w14:textId="77777777" w:rsidR="00F91E82" w:rsidRDefault="00F91E82">
            <w:pPr>
              <w:pStyle w:val="Body"/>
              <w:rPr>
                <w:rFonts w:ascii="Aptos" w:eastAsiaTheme="majorEastAsia" w:hAnsi="Aptos" w:cstheme="majorBidi"/>
                <w:szCs w:val="20"/>
                <w:lang w:val="en-US"/>
              </w:rPr>
            </w:pPr>
            <w:r>
              <w:rPr>
                <w:rFonts w:ascii="Aptos" w:eastAsiaTheme="majorEastAsia" w:hAnsi="Aptos" w:cstheme="majorBidi"/>
                <w:i/>
                <w:iCs/>
                <w:szCs w:val="20"/>
                <w:lang w:val="en-US"/>
              </w:rPr>
              <w:t xml:space="preserve">Thomas Nordgård, </w:t>
            </w:r>
            <w:r>
              <w:rPr>
                <w:rFonts w:ascii="Aptos" w:eastAsiaTheme="majorEastAsia" w:hAnsi="Aptos" w:cstheme="majorBidi"/>
                <w:szCs w:val="20"/>
                <w:lang w:val="en-US"/>
              </w:rPr>
              <w:t>Member of the Executive Board of Union of Education Norway</w:t>
            </w:r>
            <w:r w:rsidRPr="00825A83">
              <w:rPr>
                <w:rFonts w:ascii="Aptos" w:eastAsiaTheme="majorEastAsia" w:hAnsi="Aptos" w:cstheme="majorBidi"/>
                <w:i/>
                <w:iCs/>
                <w:szCs w:val="20"/>
                <w:lang w:val="en-US"/>
              </w:rPr>
              <w:t xml:space="preserve"> </w:t>
            </w:r>
            <w:r w:rsidRPr="00825A83">
              <w:rPr>
                <w:rFonts w:ascii="Aptos" w:eastAsiaTheme="majorEastAsia" w:hAnsi="Aptos" w:cstheme="majorBidi"/>
                <w:szCs w:val="20"/>
                <w:lang w:val="en-US"/>
              </w:rPr>
              <w:t xml:space="preserve"> </w:t>
            </w:r>
          </w:p>
          <w:p w14:paraId="25720D1F" w14:textId="4B0FE21E" w:rsidR="00F91E82" w:rsidRDefault="00F91E82">
            <w:pPr>
              <w:pStyle w:val="Body"/>
              <w:rPr>
                <w:rFonts w:ascii="Aptos" w:eastAsiaTheme="majorEastAsia" w:hAnsi="Aptos" w:cstheme="majorBidi"/>
                <w:szCs w:val="20"/>
                <w:lang w:val="en-US"/>
              </w:rPr>
            </w:pPr>
            <w:r>
              <w:rPr>
                <w:rFonts w:ascii="Aptos" w:eastAsiaTheme="majorEastAsia" w:hAnsi="Aptos" w:cstheme="majorBidi"/>
                <w:i/>
                <w:iCs/>
                <w:szCs w:val="20"/>
                <w:lang w:val="en-US"/>
              </w:rPr>
              <w:t xml:space="preserve">Ragnhild Nordvik, </w:t>
            </w:r>
            <w:r w:rsidRPr="006E58BE">
              <w:rPr>
                <w:rFonts w:ascii="Aptos" w:eastAsiaTheme="majorEastAsia" w:hAnsi="Aptos" w:cstheme="majorBidi"/>
                <w:szCs w:val="20"/>
                <w:lang w:val="en-US"/>
              </w:rPr>
              <w:t>Director of Education, Save the Children Norway</w:t>
            </w:r>
            <w:r>
              <w:rPr>
                <w:rFonts w:ascii="Aptos" w:eastAsiaTheme="majorEastAsia" w:hAnsi="Aptos" w:cstheme="majorBidi"/>
                <w:i/>
                <w:iCs/>
                <w:szCs w:val="20"/>
                <w:lang w:val="en-US"/>
              </w:rPr>
              <w:t xml:space="preserve"> </w:t>
            </w:r>
          </w:p>
          <w:p w14:paraId="236E126A" w14:textId="77777777" w:rsidR="00F91E82" w:rsidRDefault="00F91E82">
            <w:pPr>
              <w:rPr>
                <w:rFonts w:ascii="Aptos" w:eastAsiaTheme="majorEastAsia" w:hAnsi="Aptos" w:cstheme="majorBidi"/>
                <w:szCs w:val="20"/>
              </w:rPr>
            </w:pPr>
            <w:r w:rsidRPr="00780DD2">
              <w:rPr>
                <w:rFonts w:ascii="Aptos" w:eastAsiaTheme="majorEastAsia" w:hAnsi="Aptos" w:cstheme="majorBidi"/>
                <w:i/>
                <w:iCs/>
                <w:szCs w:val="20"/>
                <w:lang w:val="en-US"/>
              </w:rPr>
              <w:t>Dan Banik</w:t>
            </w:r>
            <w:r>
              <w:rPr>
                <w:rFonts w:ascii="Aptos" w:eastAsiaTheme="majorEastAsia" w:hAnsi="Aptos" w:cstheme="majorBidi"/>
                <w:szCs w:val="20"/>
                <w:lang w:val="en-US"/>
              </w:rPr>
              <w:t xml:space="preserve">, </w:t>
            </w:r>
            <w:r w:rsidRPr="006758B7">
              <w:rPr>
                <w:rFonts w:ascii="Aptos" w:eastAsiaTheme="majorEastAsia" w:hAnsi="Aptos" w:cstheme="majorBidi"/>
                <w:szCs w:val="20"/>
                <w:lang w:val="en-US"/>
              </w:rPr>
              <w:t>Professor of political science and Academic Director of Circle U</w:t>
            </w:r>
            <w:r>
              <w:rPr>
                <w:rFonts w:ascii="Aptos" w:eastAsiaTheme="majorEastAsia" w:hAnsi="Aptos" w:cstheme="majorBidi"/>
                <w:szCs w:val="20"/>
                <w:lang w:val="en-US"/>
              </w:rPr>
              <w:t xml:space="preserve">, </w:t>
            </w:r>
            <w:r w:rsidRPr="00EF7D19">
              <w:rPr>
                <w:rFonts w:ascii="Aptos" w:eastAsiaTheme="majorEastAsia" w:hAnsi="Aptos" w:cstheme="majorBidi"/>
                <w:szCs w:val="20"/>
              </w:rPr>
              <w:t>Centre for Global Sustainability</w:t>
            </w:r>
            <w:r>
              <w:rPr>
                <w:rFonts w:ascii="Aptos" w:eastAsiaTheme="majorEastAsia" w:hAnsi="Aptos" w:cstheme="majorBidi"/>
                <w:szCs w:val="20"/>
              </w:rPr>
              <w:t>, University of Oslo</w:t>
            </w:r>
          </w:p>
          <w:p w14:paraId="50C5302B" w14:textId="77777777" w:rsidR="00F91E82" w:rsidRDefault="00F91E82">
            <w:pPr>
              <w:rPr>
                <w:rFonts w:ascii="Aptos" w:eastAsiaTheme="majorEastAsia" w:hAnsi="Aptos" w:cstheme="majorBidi"/>
                <w:i/>
                <w:iCs/>
                <w:szCs w:val="20"/>
              </w:rPr>
            </w:pPr>
          </w:p>
          <w:p w14:paraId="1DA50E1E" w14:textId="51A92889" w:rsidR="00F91E82" w:rsidRDefault="00F91E82" w:rsidP="1EA4D77B">
            <w:pPr>
              <w:rPr>
                <w:rFonts w:ascii="Aptos" w:eastAsiaTheme="majorEastAsia" w:hAnsi="Aptos" w:cstheme="majorBidi"/>
                <w:lang w:val="en-US"/>
              </w:rPr>
            </w:pPr>
            <w:r w:rsidRPr="1EA4D77B">
              <w:rPr>
                <w:rFonts w:ascii="Aptos" w:eastAsiaTheme="majorEastAsia" w:hAnsi="Aptos" w:cstheme="majorBidi"/>
                <w:i/>
                <w:iCs/>
                <w:lang w:val="en-US"/>
              </w:rPr>
              <w:t>Manos Antoninis</w:t>
            </w:r>
            <w:r w:rsidR="5691AF68" w:rsidRPr="1EA4D77B">
              <w:rPr>
                <w:rFonts w:ascii="Aptos" w:eastAsiaTheme="majorEastAsia" w:hAnsi="Aptos" w:cstheme="majorBidi"/>
                <w:i/>
                <w:iCs/>
                <w:lang w:val="en-US"/>
              </w:rPr>
              <w:t xml:space="preserve">, </w:t>
            </w:r>
            <w:r w:rsidR="5691AF68" w:rsidRPr="1EA4D77B">
              <w:rPr>
                <w:rFonts w:ascii="Aptos" w:eastAsiaTheme="majorEastAsia" w:hAnsi="Aptos" w:cstheme="majorBidi"/>
                <w:lang w:val="en-US"/>
              </w:rPr>
              <w:t>Director, GEM Report</w:t>
            </w:r>
            <w:r w:rsidRPr="1EA4D77B">
              <w:rPr>
                <w:rFonts w:ascii="Aptos" w:eastAsiaTheme="majorEastAsia" w:hAnsi="Aptos" w:cstheme="majorBidi"/>
                <w:i/>
                <w:iCs/>
                <w:lang w:val="en-US"/>
              </w:rPr>
              <w:t xml:space="preserve"> </w:t>
            </w:r>
          </w:p>
          <w:p w14:paraId="601B6751" w14:textId="77777777" w:rsidR="00F91E82" w:rsidRPr="00F96FC4" w:rsidRDefault="00F91E82">
            <w:pPr>
              <w:pStyle w:val="Body"/>
              <w:rPr>
                <w:rFonts w:ascii="Aptos" w:eastAsiaTheme="majorEastAsia" w:hAnsi="Aptos" w:cstheme="majorBidi"/>
                <w:i/>
                <w:iCs/>
                <w:szCs w:val="20"/>
                <w:lang w:val="en-US"/>
              </w:rPr>
            </w:pPr>
            <w:r w:rsidRPr="00F96FC4">
              <w:rPr>
                <w:rFonts w:ascii="Aptos" w:eastAsiaTheme="majorEastAsia" w:hAnsi="Aptos" w:cstheme="majorBidi"/>
                <w:i/>
                <w:iCs/>
                <w:szCs w:val="20"/>
                <w:lang w:val="en-US"/>
              </w:rPr>
              <w:t>Dialogue with the audience</w:t>
            </w:r>
          </w:p>
        </w:tc>
      </w:tr>
      <w:tr w:rsidR="00F91E82" w:rsidRPr="00417392" w14:paraId="51C6C7B4" w14:textId="77777777" w:rsidTr="1EA4D77B">
        <w:tc>
          <w:tcPr>
            <w:tcW w:w="1417" w:type="dxa"/>
          </w:tcPr>
          <w:p w14:paraId="36E81518" w14:textId="064E0EAB" w:rsidR="00F91E82" w:rsidRPr="00D17B7B" w:rsidRDefault="00F91E82">
            <w:pPr>
              <w:pStyle w:val="Body"/>
              <w:rPr>
                <w:rFonts w:ascii="Aptos" w:hAnsi="Aptos"/>
                <w:szCs w:val="20"/>
              </w:rPr>
            </w:pPr>
            <w:r w:rsidRPr="00D17B7B">
              <w:rPr>
                <w:rFonts w:ascii="Aptos" w:eastAsiaTheme="majorEastAsia" w:hAnsi="Aptos" w:cstheme="majorBidi"/>
                <w:szCs w:val="20"/>
              </w:rPr>
              <w:t>10:</w:t>
            </w:r>
            <w:r w:rsidR="001E1B39">
              <w:rPr>
                <w:rFonts w:ascii="Aptos" w:eastAsiaTheme="majorEastAsia" w:hAnsi="Aptos" w:cstheme="majorBidi"/>
                <w:szCs w:val="20"/>
              </w:rPr>
              <w:t>15</w:t>
            </w:r>
            <w:r w:rsidRPr="00D17B7B">
              <w:rPr>
                <w:rFonts w:ascii="Aptos" w:eastAsiaTheme="majorEastAsia" w:hAnsi="Aptos" w:cstheme="majorBidi"/>
                <w:szCs w:val="20"/>
              </w:rPr>
              <w:t>-1</w:t>
            </w:r>
            <w:r>
              <w:rPr>
                <w:rFonts w:ascii="Aptos" w:eastAsiaTheme="majorEastAsia" w:hAnsi="Aptos" w:cstheme="majorBidi"/>
                <w:szCs w:val="20"/>
              </w:rPr>
              <w:t>1</w:t>
            </w:r>
            <w:r w:rsidRPr="00D17B7B">
              <w:rPr>
                <w:rFonts w:ascii="Aptos" w:eastAsiaTheme="majorEastAsia" w:hAnsi="Aptos" w:cstheme="majorBidi"/>
                <w:szCs w:val="20"/>
              </w:rPr>
              <w:t>:</w:t>
            </w:r>
            <w:r>
              <w:rPr>
                <w:rFonts w:ascii="Aptos" w:eastAsiaTheme="majorEastAsia" w:hAnsi="Aptos" w:cstheme="majorBidi"/>
                <w:szCs w:val="20"/>
              </w:rPr>
              <w:t>0</w:t>
            </w:r>
            <w:r w:rsidR="001E1B39">
              <w:rPr>
                <w:rFonts w:ascii="Aptos" w:eastAsiaTheme="majorEastAsia" w:hAnsi="Aptos" w:cstheme="majorBidi"/>
                <w:szCs w:val="20"/>
              </w:rPr>
              <w:t>0</w:t>
            </w:r>
          </w:p>
        </w:tc>
        <w:tc>
          <w:tcPr>
            <w:tcW w:w="3465" w:type="dxa"/>
          </w:tcPr>
          <w:p w14:paraId="007E0939" w14:textId="77777777" w:rsidR="00F91E82" w:rsidRPr="0029263E" w:rsidRDefault="00F91E82">
            <w:pPr>
              <w:pStyle w:val="Body"/>
              <w:rPr>
                <w:rFonts w:ascii="Aptos" w:eastAsiaTheme="majorEastAsia" w:hAnsi="Aptos" w:cstheme="majorBidi"/>
                <w:b/>
                <w:bCs/>
                <w:szCs w:val="20"/>
              </w:rPr>
            </w:pPr>
            <w:r w:rsidRPr="0029263E">
              <w:rPr>
                <w:rFonts w:ascii="Aptos" w:eastAsiaTheme="majorEastAsia" w:hAnsi="Aptos" w:cstheme="majorBidi"/>
                <w:b/>
                <w:bCs/>
                <w:szCs w:val="20"/>
              </w:rPr>
              <w:t>Part 2: Access and equity in higher education</w:t>
            </w:r>
          </w:p>
          <w:p w14:paraId="59BE9933" w14:textId="77777777" w:rsidR="005A1705" w:rsidRDefault="005A1705">
            <w:pPr>
              <w:pStyle w:val="Body"/>
              <w:rPr>
                <w:rFonts w:ascii="Aptos" w:eastAsiaTheme="majorEastAsia" w:hAnsi="Aptos" w:cstheme="majorBidi"/>
                <w:i/>
                <w:iCs/>
                <w:szCs w:val="20"/>
              </w:rPr>
            </w:pPr>
          </w:p>
          <w:p w14:paraId="7E347877" w14:textId="2F302F69" w:rsidR="00F91E82" w:rsidRPr="00E1771E" w:rsidRDefault="00F91E82">
            <w:pPr>
              <w:pStyle w:val="Body"/>
              <w:rPr>
                <w:rFonts w:ascii="Aptos" w:eastAsiaTheme="majorEastAsia" w:hAnsi="Aptos" w:cstheme="majorBidi"/>
                <w:szCs w:val="20"/>
                <w:lang w:val="en-US"/>
              </w:rPr>
            </w:pPr>
            <w:r w:rsidRPr="00E1771E">
              <w:rPr>
                <w:rFonts w:ascii="Aptos" w:eastAsiaTheme="majorEastAsia" w:hAnsi="Aptos" w:cstheme="majorBidi"/>
                <w:szCs w:val="20"/>
              </w:rPr>
              <w:t>This session explores equitable access to higher education, from affordability to displacement and conflict.</w:t>
            </w:r>
            <w:r w:rsidR="00E738A9" w:rsidRPr="00E1771E">
              <w:rPr>
                <w:rFonts w:ascii="Aptos" w:eastAsiaTheme="majorEastAsia" w:hAnsi="Aptos" w:cstheme="majorBidi"/>
                <w:szCs w:val="20"/>
              </w:rPr>
              <w:t xml:space="preserve"> Who gets the opportunity to pursue higher education in</w:t>
            </w:r>
            <w:r w:rsidR="001D38F6" w:rsidRPr="00E1771E">
              <w:rPr>
                <w:rFonts w:ascii="Aptos" w:eastAsiaTheme="majorEastAsia" w:hAnsi="Aptos" w:cstheme="majorBidi"/>
                <w:szCs w:val="20"/>
              </w:rPr>
              <w:t xml:space="preserve"> an increasingly une</w:t>
            </w:r>
            <w:r w:rsidR="00B95396" w:rsidRPr="00E1771E">
              <w:rPr>
                <w:rFonts w:ascii="Aptos" w:eastAsiaTheme="majorEastAsia" w:hAnsi="Aptos" w:cstheme="majorBidi"/>
                <w:szCs w:val="20"/>
              </w:rPr>
              <w:t>q</w:t>
            </w:r>
            <w:r w:rsidR="00491BD7" w:rsidRPr="00E1771E">
              <w:rPr>
                <w:rFonts w:ascii="Aptos" w:eastAsiaTheme="majorEastAsia" w:hAnsi="Aptos" w:cstheme="majorBidi"/>
                <w:szCs w:val="20"/>
              </w:rPr>
              <w:t>ual</w:t>
            </w:r>
            <w:r w:rsidR="001D38F6" w:rsidRPr="00E1771E">
              <w:rPr>
                <w:rFonts w:ascii="Aptos" w:eastAsiaTheme="majorEastAsia" w:hAnsi="Aptos" w:cstheme="majorBidi"/>
                <w:szCs w:val="20"/>
              </w:rPr>
              <w:t xml:space="preserve"> </w:t>
            </w:r>
            <w:r w:rsidR="005215B3">
              <w:rPr>
                <w:rFonts w:ascii="Aptos" w:eastAsiaTheme="majorEastAsia" w:hAnsi="Aptos" w:cstheme="majorBidi"/>
                <w:szCs w:val="20"/>
              </w:rPr>
              <w:t xml:space="preserve">and conflict-ridden </w:t>
            </w:r>
            <w:r w:rsidR="001D38F6" w:rsidRPr="00E1771E">
              <w:rPr>
                <w:rFonts w:ascii="Aptos" w:eastAsiaTheme="majorEastAsia" w:hAnsi="Aptos" w:cstheme="majorBidi"/>
                <w:szCs w:val="20"/>
              </w:rPr>
              <w:t xml:space="preserve">world? </w:t>
            </w:r>
            <w:r w:rsidR="00B95396" w:rsidRPr="00E1771E">
              <w:rPr>
                <w:rFonts w:ascii="Aptos" w:eastAsiaTheme="majorEastAsia" w:hAnsi="Aptos" w:cstheme="majorBidi"/>
                <w:szCs w:val="20"/>
              </w:rPr>
              <w:t xml:space="preserve">What needs to change to </w:t>
            </w:r>
            <w:r w:rsidR="00491BD7" w:rsidRPr="00E1771E">
              <w:rPr>
                <w:rFonts w:ascii="Aptos" w:eastAsiaTheme="majorEastAsia" w:hAnsi="Aptos" w:cstheme="majorBidi"/>
                <w:szCs w:val="20"/>
              </w:rPr>
              <w:t>make higher education more equitable?</w:t>
            </w:r>
          </w:p>
        </w:tc>
        <w:tc>
          <w:tcPr>
            <w:tcW w:w="4643" w:type="dxa"/>
          </w:tcPr>
          <w:p w14:paraId="3DFE663E" w14:textId="58B5404F" w:rsidR="00F91E82" w:rsidRPr="00BA1298" w:rsidRDefault="00F91E82">
            <w:pPr>
              <w:pStyle w:val="Body"/>
              <w:rPr>
                <w:rFonts w:ascii="Aptos" w:eastAsiaTheme="majorEastAsia" w:hAnsi="Aptos" w:cstheme="majorBidi"/>
                <w:lang w:val="en-US"/>
              </w:rPr>
            </w:pPr>
            <w:r w:rsidRPr="21E4071C">
              <w:rPr>
                <w:rFonts w:ascii="Aptos" w:eastAsiaTheme="majorEastAsia" w:hAnsi="Aptos" w:cstheme="majorBidi"/>
                <w:i/>
                <w:lang w:val="en-US"/>
              </w:rPr>
              <w:lastRenderedPageBreak/>
              <w:t>Moderator: Nicole Becerra Vivanco</w:t>
            </w:r>
            <w:r w:rsidRPr="21E4071C">
              <w:rPr>
                <w:rFonts w:ascii="Aptos" w:eastAsiaTheme="majorEastAsia" w:hAnsi="Aptos" w:cstheme="majorBidi"/>
                <w:lang w:val="en-US"/>
              </w:rPr>
              <w:t>, Vice</w:t>
            </w:r>
            <w:r w:rsidR="28659BF1" w:rsidRPr="21E4071C">
              <w:rPr>
                <w:rFonts w:ascii="Aptos" w:eastAsiaTheme="majorEastAsia" w:hAnsi="Aptos" w:cstheme="majorBidi"/>
                <w:lang w:val="en-US"/>
              </w:rPr>
              <w:t xml:space="preserve"> </w:t>
            </w:r>
            <w:r w:rsidRPr="21E4071C">
              <w:rPr>
                <w:rFonts w:ascii="Aptos" w:eastAsiaTheme="majorEastAsia" w:hAnsi="Aptos" w:cstheme="majorBidi"/>
                <w:lang w:val="en-US"/>
              </w:rPr>
              <w:t>President SAIH (The Norwegian Students and Academics International Assistance Fund)</w:t>
            </w:r>
          </w:p>
          <w:p w14:paraId="63A52506" w14:textId="75ACC651" w:rsidR="00F91E82" w:rsidRDefault="00F91E82">
            <w:pPr>
              <w:pStyle w:val="Body"/>
              <w:rPr>
                <w:rFonts w:ascii="Aptos" w:eastAsiaTheme="majorEastAsia" w:hAnsi="Aptos" w:cstheme="majorBidi"/>
                <w:szCs w:val="20"/>
                <w:lang w:val="en-US"/>
              </w:rPr>
            </w:pPr>
            <w:r w:rsidRPr="00685504">
              <w:rPr>
                <w:rFonts w:ascii="Aptos" w:eastAsiaTheme="majorEastAsia" w:hAnsi="Aptos" w:cstheme="majorBidi"/>
                <w:i/>
                <w:iCs/>
                <w:szCs w:val="20"/>
              </w:rPr>
              <w:lastRenderedPageBreak/>
              <w:t>Peter Maassen</w:t>
            </w:r>
            <w:r w:rsidRPr="008A1F1D">
              <w:rPr>
                <w:rFonts w:ascii="Aptos" w:eastAsiaTheme="majorEastAsia" w:hAnsi="Aptos" w:cstheme="majorBidi"/>
                <w:szCs w:val="20"/>
                <w:lang w:val="en-US"/>
              </w:rPr>
              <w:t xml:space="preserve">, Professor, </w:t>
            </w:r>
            <w:r>
              <w:rPr>
                <w:rFonts w:ascii="Aptos" w:eastAsiaTheme="majorEastAsia" w:hAnsi="Aptos" w:cstheme="majorBidi"/>
                <w:szCs w:val="20"/>
                <w:lang w:val="en-US"/>
              </w:rPr>
              <w:t xml:space="preserve">UiO/Department of Education – Higher Education Leadership, Governance and Academic Development  </w:t>
            </w:r>
          </w:p>
          <w:p w14:paraId="518A427A" w14:textId="59F60672" w:rsidR="00F91E82" w:rsidRDefault="00F91E82">
            <w:pPr>
              <w:pStyle w:val="Body"/>
              <w:rPr>
                <w:rFonts w:ascii="Aptos" w:eastAsiaTheme="majorEastAsia" w:hAnsi="Aptos" w:cstheme="majorBidi"/>
                <w:szCs w:val="20"/>
              </w:rPr>
            </w:pPr>
            <w:r>
              <w:rPr>
                <w:rFonts w:ascii="Aptos" w:eastAsiaTheme="majorEastAsia" w:hAnsi="Aptos" w:cstheme="majorBidi"/>
                <w:i/>
                <w:iCs/>
                <w:szCs w:val="20"/>
              </w:rPr>
              <w:t>Jiha</w:t>
            </w:r>
            <w:r w:rsidR="001154CF">
              <w:rPr>
                <w:rFonts w:ascii="Aptos" w:eastAsiaTheme="majorEastAsia" w:hAnsi="Aptos" w:cstheme="majorBidi"/>
                <w:i/>
                <w:iCs/>
                <w:szCs w:val="20"/>
              </w:rPr>
              <w:t>d</w:t>
            </w:r>
            <w:r>
              <w:rPr>
                <w:rFonts w:ascii="Aptos" w:eastAsiaTheme="majorEastAsia" w:hAnsi="Aptos" w:cstheme="majorBidi"/>
                <w:i/>
                <w:iCs/>
                <w:szCs w:val="20"/>
              </w:rPr>
              <w:t xml:space="preserve"> Ammar Al-Mahdi, </w:t>
            </w:r>
            <w:r w:rsidRPr="004C738C">
              <w:rPr>
                <w:rFonts w:ascii="Aptos" w:eastAsiaTheme="majorEastAsia" w:hAnsi="Aptos" w:cstheme="majorBidi"/>
                <w:i/>
                <w:iCs/>
                <w:szCs w:val="20"/>
              </w:rPr>
              <w:t>Student leader</w:t>
            </w:r>
            <w:r>
              <w:rPr>
                <w:rFonts w:ascii="Aptos" w:eastAsiaTheme="majorEastAsia" w:hAnsi="Aptos" w:cstheme="majorBidi"/>
                <w:szCs w:val="20"/>
              </w:rPr>
              <w:t>, University of Oslo Student Parliament, Head of International Section</w:t>
            </w:r>
          </w:p>
          <w:p w14:paraId="4025205B" w14:textId="183070CD" w:rsidR="00F91E82" w:rsidRDefault="00F91E82">
            <w:pPr>
              <w:pStyle w:val="Body"/>
              <w:rPr>
                <w:rFonts w:ascii="Aptos" w:eastAsiaTheme="majorEastAsia" w:hAnsi="Aptos" w:cstheme="majorBidi"/>
                <w:szCs w:val="20"/>
              </w:rPr>
            </w:pPr>
            <w:r w:rsidRPr="00182654">
              <w:rPr>
                <w:rFonts w:ascii="Aptos" w:eastAsiaTheme="majorEastAsia" w:hAnsi="Aptos" w:cstheme="majorBidi"/>
                <w:i/>
                <w:iCs/>
                <w:szCs w:val="20"/>
              </w:rPr>
              <w:t>Svein Stølen</w:t>
            </w:r>
            <w:r>
              <w:rPr>
                <w:rFonts w:ascii="Aptos" w:eastAsiaTheme="majorEastAsia" w:hAnsi="Aptos" w:cstheme="majorBidi"/>
                <w:szCs w:val="20"/>
              </w:rPr>
              <w:t xml:space="preserve">, Professor, </w:t>
            </w:r>
            <w:r w:rsidR="00BC2C12">
              <w:rPr>
                <w:rFonts w:ascii="Aptos" w:eastAsiaTheme="majorEastAsia" w:hAnsi="Aptos" w:cstheme="majorBidi"/>
                <w:szCs w:val="20"/>
              </w:rPr>
              <w:t xml:space="preserve">Global University Academy, </w:t>
            </w:r>
            <w:r w:rsidRPr="00EF7D19">
              <w:rPr>
                <w:rFonts w:ascii="Aptos" w:eastAsiaTheme="majorEastAsia" w:hAnsi="Aptos" w:cstheme="majorBidi"/>
                <w:szCs w:val="20"/>
              </w:rPr>
              <w:t>Centre for Global Sustainability</w:t>
            </w:r>
            <w:r>
              <w:rPr>
                <w:rFonts w:ascii="Aptos" w:eastAsiaTheme="majorEastAsia" w:hAnsi="Aptos" w:cstheme="majorBidi"/>
                <w:szCs w:val="20"/>
              </w:rPr>
              <w:t xml:space="preserve">, University of Oslo </w:t>
            </w:r>
          </w:p>
          <w:p w14:paraId="6B571B52" w14:textId="096638E0" w:rsidR="00F91E82" w:rsidRPr="00FB4F77" w:rsidRDefault="00C844DA">
            <w:pPr>
              <w:pStyle w:val="Body"/>
              <w:rPr>
                <w:rFonts w:ascii="Aptos" w:eastAsiaTheme="majorEastAsia" w:hAnsi="Aptos" w:cstheme="majorBidi"/>
                <w:lang w:val="en-US"/>
              </w:rPr>
            </w:pPr>
            <w:r w:rsidRPr="5960BA88">
              <w:rPr>
                <w:rFonts w:ascii="Aptos" w:eastAsiaTheme="majorEastAsia" w:hAnsi="Aptos" w:cstheme="majorBidi"/>
                <w:i/>
                <w:lang w:val="en-US"/>
              </w:rPr>
              <w:t>Asmaa N J Abusamra</w:t>
            </w:r>
            <w:r w:rsidRPr="5960BA88">
              <w:rPr>
                <w:rFonts w:ascii="Aptos" w:eastAsiaTheme="majorEastAsia" w:hAnsi="Aptos" w:cstheme="majorBidi"/>
                <w:lang w:val="en-US"/>
              </w:rPr>
              <w:t xml:space="preserve">, </w:t>
            </w:r>
            <w:r>
              <w:rPr>
                <w:rFonts w:ascii="Aptos" w:eastAsiaTheme="majorEastAsia" w:hAnsi="Aptos" w:cstheme="majorBidi"/>
                <w:lang w:val="en-US"/>
              </w:rPr>
              <w:t xml:space="preserve">Assistant Professor in educational leadership in higher education and Researcher at </w:t>
            </w:r>
            <w:r w:rsidRPr="00591F59">
              <w:t xml:space="preserve">Østfold University </w:t>
            </w:r>
            <w:r>
              <w:t xml:space="preserve">College through </w:t>
            </w:r>
            <w:r w:rsidRPr="5960BA88">
              <w:rPr>
                <w:rFonts w:ascii="Aptos" w:eastAsiaTheme="majorEastAsia" w:hAnsi="Aptos" w:cstheme="majorBidi"/>
                <w:lang w:val="en-US"/>
              </w:rPr>
              <w:t>Scholars at Risk</w:t>
            </w:r>
          </w:p>
          <w:p w14:paraId="6F635BD4" w14:textId="1F6A81E3" w:rsidR="00F91E82" w:rsidRPr="005812D2" w:rsidRDefault="00F91E82" w:rsidP="1EA4D77B">
            <w:pPr>
              <w:pStyle w:val="Body"/>
              <w:rPr>
                <w:rFonts w:ascii="Aptos" w:eastAsiaTheme="majorEastAsia" w:hAnsi="Aptos" w:cstheme="majorBidi"/>
                <w:lang w:val="en-US"/>
              </w:rPr>
            </w:pPr>
            <w:r w:rsidRPr="1EA4D77B">
              <w:rPr>
                <w:rFonts w:ascii="Aptos" w:eastAsiaTheme="majorEastAsia" w:hAnsi="Aptos" w:cstheme="majorBidi"/>
                <w:i/>
                <w:iCs/>
              </w:rPr>
              <w:t>Manos Antoninis</w:t>
            </w:r>
            <w:r w:rsidRPr="1EA4D77B">
              <w:rPr>
                <w:rFonts w:ascii="Aptos" w:eastAsiaTheme="majorEastAsia" w:hAnsi="Aptos" w:cstheme="majorBidi"/>
              </w:rPr>
              <w:t>, Director, GEM Report</w:t>
            </w:r>
          </w:p>
        </w:tc>
      </w:tr>
      <w:tr w:rsidR="00F91E82" w:rsidRPr="005476FD" w14:paraId="731D99CB" w14:textId="77777777" w:rsidTr="1EA4D77B">
        <w:trPr>
          <w:cnfStyle w:val="000000100000" w:firstRow="0" w:lastRow="0" w:firstColumn="0" w:lastColumn="0" w:oddVBand="0" w:evenVBand="0" w:oddHBand="1" w:evenHBand="0" w:firstRowFirstColumn="0" w:firstRowLastColumn="0" w:lastRowFirstColumn="0" w:lastRowLastColumn="0"/>
        </w:trPr>
        <w:tc>
          <w:tcPr>
            <w:tcW w:w="1417" w:type="dxa"/>
          </w:tcPr>
          <w:p w14:paraId="51E82F9D" w14:textId="2C6B967E" w:rsidR="00F91E82" w:rsidRPr="00D17B7B" w:rsidRDefault="00F91E82">
            <w:pPr>
              <w:pStyle w:val="Body"/>
              <w:rPr>
                <w:rFonts w:ascii="Aptos" w:eastAsiaTheme="majorEastAsia" w:hAnsi="Aptos" w:cstheme="majorBidi"/>
                <w:szCs w:val="20"/>
              </w:rPr>
            </w:pPr>
            <w:r>
              <w:rPr>
                <w:rFonts w:ascii="Aptos" w:eastAsiaTheme="majorEastAsia" w:hAnsi="Aptos" w:cstheme="majorBidi"/>
                <w:szCs w:val="20"/>
              </w:rPr>
              <w:lastRenderedPageBreak/>
              <w:t>11:0</w:t>
            </w:r>
            <w:r w:rsidR="001E1B39">
              <w:rPr>
                <w:rFonts w:ascii="Aptos" w:eastAsiaTheme="majorEastAsia" w:hAnsi="Aptos" w:cstheme="majorBidi"/>
                <w:szCs w:val="20"/>
              </w:rPr>
              <w:t>0</w:t>
            </w:r>
            <w:r>
              <w:rPr>
                <w:rFonts w:ascii="Aptos" w:eastAsiaTheme="majorEastAsia" w:hAnsi="Aptos" w:cstheme="majorBidi"/>
                <w:szCs w:val="20"/>
              </w:rPr>
              <w:t xml:space="preserve"> – 11:30</w:t>
            </w:r>
          </w:p>
        </w:tc>
        <w:tc>
          <w:tcPr>
            <w:tcW w:w="3465" w:type="dxa"/>
          </w:tcPr>
          <w:p w14:paraId="5377711A" w14:textId="77777777" w:rsidR="00F91E82" w:rsidRPr="0029263E" w:rsidRDefault="00F91E82">
            <w:pPr>
              <w:pStyle w:val="Body"/>
              <w:rPr>
                <w:rFonts w:ascii="Aptos" w:eastAsiaTheme="majorEastAsia" w:hAnsi="Aptos" w:cstheme="majorBidi"/>
                <w:b/>
                <w:bCs/>
                <w:szCs w:val="20"/>
              </w:rPr>
            </w:pPr>
            <w:r>
              <w:rPr>
                <w:rFonts w:ascii="Aptos" w:eastAsiaTheme="majorEastAsia" w:hAnsi="Aptos" w:cstheme="majorBidi"/>
                <w:b/>
                <w:bCs/>
                <w:szCs w:val="20"/>
              </w:rPr>
              <w:t>Networking coffee/tea/light lunch</w:t>
            </w:r>
          </w:p>
        </w:tc>
        <w:tc>
          <w:tcPr>
            <w:tcW w:w="4643" w:type="dxa"/>
          </w:tcPr>
          <w:p w14:paraId="283ACED5" w14:textId="77777777" w:rsidR="00F91E82" w:rsidRPr="00E35815" w:rsidRDefault="00F91E82">
            <w:pPr>
              <w:pStyle w:val="Body"/>
              <w:rPr>
                <w:rFonts w:ascii="Aptos" w:eastAsiaTheme="majorEastAsia" w:hAnsi="Aptos" w:cstheme="majorBidi"/>
                <w:szCs w:val="20"/>
              </w:rPr>
            </w:pPr>
          </w:p>
        </w:tc>
      </w:tr>
      <w:tr w:rsidR="00F91E82" w:rsidRPr="00D17B7B" w14:paraId="1C3EA7FD" w14:textId="77777777" w:rsidTr="1EA4D77B">
        <w:tc>
          <w:tcPr>
            <w:tcW w:w="1417" w:type="dxa"/>
          </w:tcPr>
          <w:p w14:paraId="51A1E779" w14:textId="77777777" w:rsidR="00F91E82" w:rsidRPr="00D17B7B" w:rsidRDefault="00F91E82">
            <w:pPr>
              <w:pStyle w:val="Body"/>
              <w:rPr>
                <w:rFonts w:ascii="Aptos" w:eastAsiaTheme="majorEastAsia" w:hAnsi="Aptos" w:cstheme="majorBidi"/>
                <w:szCs w:val="20"/>
              </w:rPr>
            </w:pPr>
            <w:r w:rsidRPr="00D17B7B">
              <w:rPr>
                <w:rFonts w:ascii="Aptos" w:eastAsiaTheme="majorEastAsia" w:hAnsi="Aptos" w:cstheme="majorBidi"/>
                <w:szCs w:val="20"/>
              </w:rPr>
              <w:t>1</w:t>
            </w:r>
            <w:r>
              <w:rPr>
                <w:rFonts w:ascii="Aptos" w:eastAsiaTheme="majorEastAsia" w:hAnsi="Aptos" w:cstheme="majorBidi"/>
                <w:szCs w:val="20"/>
              </w:rPr>
              <w:t>1</w:t>
            </w:r>
            <w:r w:rsidRPr="00D17B7B">
              <w:rPr>
                <w:rFonts w:ascii="Aptos" w:eastAsiaTheme="majorEastAsia" w:hAnsi="Aptos" w:cstheme="majorBidi"/>
                <w:szCs w:val="20"/>
              </w:rPr>
              <w:t>:</w:t>
            </w:r>
            <w:r>
              <w:rPr>
                <w:rFonts w:ascii="Aptos" w:eastAsiaTheme="majorEastAsia" w:hAnsi="Aptos" w:cstheme="majorBidi"/>
                <w:szCs w:val="20"/>
              </w:rPr>
              <w:t xml:space="preserve">30 </w:t>
            </w:r>
            <w:r w:rsidRPr="00D17B7B">
              <w:rPr>
                <w:rFonts w:ascii="Aptos" w:eastAsiaTheme="majorEastAsia" w:hAnsi="Aptos" w:cstheme="majorBidi"/>
                <w:szCs w:val="20"/>
              </w:rPr>
              <w:t>-</w:t>
            </w:r>
            <w:r>
              <w:rPr>
                <w:rFonts w:ascii="Aptos" w:eastAsiaTheme="majorEastAsia" w:hAnsi="Aptos" w:cstheme="majorBidi"/>
                <w:szCs w:val="20"/>
              </w:rPr>
              <w:t xml:space="preserve"> </w:t>
            </w:r>
            <w:r w:rsidRPr="00D17B7B">
              <w:rPr>
                <w:rFonts w:ascii="Aptos" w:eastAsiaTheme="majorEastAsia" w:hAnsi="Aptos" w:cstheme="majorBidi"/>
                <w:szCs w:val="20"/>
              </w:rPr>
              <w:t>1</w:t>
            </w:r>
            <w:r>
              <w:rPr>
                <w:rFonts w:ascii="Aptos" w:eastAsiaTheme="majorEastAsia" w:hAnsi="Aptos" w:cstheme="majorBidi"/>
                <w:szCs w:val="20"/>
              </w:rPr>
              <w:t>2:00</w:t>
            </w:r>
          </w:p>
        </w:tc>
        <w:tc>
          <w:tcPr>
            <w:tcW w:w="3465" w:type="dxa"/>
          </w:tcPr>
          <w:p w14:paraId="4B39E7FF" w14:textId="2C6A5A6B" w:rsidR="00F91E82" w:rsidRDefault="00F91E82">
            <w:pPr>
              <w:pStyle w:val="Body"/>
              <w:rPr>
                <w:rFonts w:ascii="Aptos" w:eastAsiaTheme="majorEastAsia" w:hAnsi="Aptos" w:cstheme="majorBidi"/>
                <w:b/>
                <w:bCs/>
                <w:szCs w:val="20"/>
                <w:lang w:val="en-US"/>
              </w:rPr>
            </w:pPr>
            <w:r w:rsidRPr="009C795B">
              <w:rPr>
                <w:rFonts w:ascii="Aptos" w:eastAsiaTheme="majorEastAsia" w:hAnsi="Aptos" w:cstheme="majorBidi"/>
                <w:b/>
                <w:bCs/>
                <w:szCs w:val="20"/>
              </w:rPr>
              <w:t xml:space="preserve">Part 3: </w:t>
            </w:r>
            <w:r w:rsidRPr="009C795B">
              <w:rPr>
                <w:rFonts w:ascii="Aptos" w:eastAsiaTheme="majorEastAsia" w:hAnsi="Aptos" w:cstheme="majorBidi"/>
                <w:b/>
                <w:bCs/>
                <w:szCs w:val="20"/>
                <w:lang w:val="en-US"/>
              </w:rPr>
              <w:t>Measurement: How do we measure progress in education?</w:t>
            </w:r>
            <w:r>
              <w:rPr>
                <w:rFonts w:ascii="Aptos" w:eastAsiaTheme="majorEastAsia" w:hAnsi="Aptos" w:cstheme="majorBidi"/>
                <w:b/>
                <w:bCs/>
                <w:szCs w:val="20"/>
                <w:lang w:val="en-US"/>
              </w:rPr>
              <w:t xml:space="preserve"> </w:t>
            </w:r>
          </w:p>
          <w:p w14:paraId="0785EFB7" w14:textId="26F175B5" w:rsidR="00E1771E" w:rsidRPr="00363077" w:rsidRDefault="00F91E82" w:rsidP="1EA4D77B">
            <w:pPr>
              <w:pStyle w:val="Body"/>
              <w:rPr>
                <w:rFonts w:ascii="Aptos" w:eastAsiaTheme="majorEastAsia" w:hAnsi="Aptos" w:cstheme="majorBidi"/>
                <w:lang w:val="en-US"/>
              </w:rPr>
            </w:pPr>
            <w:r w:rsidRPr="1EA4D77B">
              <w:rPr>
                <w:rFonts w:ascii="Aptos" w:eastAsiaTheme="majorEastAsia" w:hAnsi="Aptos" w:cstheme="majorBidi"/>
              </w:rPr>
              <w:t xml:space="preserve">This session explores how changing data landscapes are reshaping the way we understand educational progress. </w:t>
            </w:r>
            <w:r w:rsidR="77392288" w:rsidRPr="1EA4D77B">
              <w:rPr>
                <w:rFonts w:ascii="Aptos" w:eastAsiaTheme="majorEastAsia" w:hAnsi="Aptos" w:cstheme="majorBidi"/>
              </w:rPr>
              <w:t xml:space="preserve">It will reflect on </w:t>
            </w:r>
            <w:r w:rsidR="58A9C658" w:rsidRPr="1EA4D77B">
              <w:rPr>
                <w:rFonts w:ascii="Aptos" w:eastAsiaTheme="majorEastAsia" w:hAnsi="Aptos" w:cstheme="majorBidi"/>
              </w:rPr>
              <w:t>how lessons from data can</w:t>
            </w:r>
            <w:r w:rsidR="2B9B0A55" w:rsidRPr="1EA4D77B">
              <w:rPr>
                <w:rFonts w:ascii="Aptos" w:eastAsiaTheme="majorEastAsia" w:hAnsi="Aptos" w:cstheme="majorBidi"/>
              </w:rPr>
              <w:t xml:space="preserve"> inform education reform</w:t>
            </w:r>
            <w:r w:rsidR="33B49156" w:rsidRPr="1EA4D77B">
              <w:rPr>
                <w:rFonts w:ascii="Aptos" w:eastAsiaTheme="majorEastAsia" w:hAnsi="Aptos" w:cstheme="majorBidi"/>
              </w:rPr>
              <w:t>s</w:t>
            </w:r>
            <w:r w:rsidR="2B9B0A55" w:rsidRPr="1EA4D77B">
              <w:rPr>
                <w:rFonts w:ascii="Aptos" w:eastAsiaTheme="majorEastAsia" w:hAnsi="Aptos" w:cstheme="majorBidi"/>
              </w:rPr>
              <w:t xml:space="preserve"> and discuss the challenges of tracking trends over time. </w:t>
            </w:r>
            <w:r w:rsidR="78112C1D" w:rsidRPr="1EA4D77B">
              <w:rPr>
                <w:rFonts w:ascii="Aptos" w:eastAsiaTheme="majorEastAsia" w:hAnsi="Aptos" w:cstheme="majorBidi"/>
              </w:rPr>
              <w:t>And</w:t>
            </w:r>
            <w:r w:rsidR="33B49156" w:rsidRPr="1EA4D77B">
              <w:rPr>
                <w:rFonts w:ascii="Aptos" w:eastAsiaTheme="majorEastAsia" w:hAnsi="Aptos" w:cstheme="majorBidi"/>
              </w:rPr>
              <w:t>:</w:t>
            </w:r>
            <w:r w:rsidR="78112C1D" w:rsidRPr="1EA4D77B">
              <w:rPr>
                <w:rFonts w:ascii="Aptos" w:eastAsiaTheme="majorEastAsia" w:hAnsi="Aptos" w:cstheme="majorBidi"/>
              </w:rPr>
              <w:t xml:space="preserve"> are we measuring what matters? </w:t>
            </w:r>
          </w:p>
        </w:tc>
        <w:tc>
          <w:tcPr>
            <w:tcW w:w="4643" w:type="dxa"/>
          </w:tcPr>
          <w:p w14:paraId="3849FD4C" w14:textId="77777777" w:rsidR="00F91E82" w:rsidRPr="00EF7D19" w:rsidRDefault="00F91E82">
            <w:pPr>
              <w:pStyle w:val="Body"/>
              <w:rPr>
                <w:rFonts w:ascii="Aptos" w:eastAsiaTheme="majorEastAsia" w:hAnsi="Aptos" w:cstheme="majorBidi"/>
                <w:szCs w:val="20"/>
              </w:rPr>
            </w:pPr>
            <w:r>
              <w:rPr>
                <w:rFonts w:ascii="Aptos" w:eastAsiaTheme="majorEastAsia" w:hAnsi="Aptos" w:cstheme="majorBidi"/>
                <w:i/>
                <w:iCs/>
                <w:szCs w:val="20"/>
              </w:rPr>
              <w:t xml:space="preserve">Short presentation by </w:t>
            </w:r>
            <w:r w:rsidRPr="00EA61EA">
              <w:rPr>
                <w:rFonts w:ascii="Aptos" w:eastAsiaTheme="majorEastAsia" w:hAnsi="Aptos" w:cstheme="majorBidi"/>
                <w:i/>
                <w:iCs/>
                <w:szCs w:val="20"/>
              </w:rPr>
              <w:t>Manos Antoninis</w:t>
            </w:r>
            <w:r w:rsidRPr="00E35815">
              <w:rPr>
                <w:rFonts w:ascii="Aptos" w:eastAsiaTheme="majorEastAsia" w:hAnsi="Aptos" w:cstheme="majorBidi"/>
                <w:szCs w:val="20"/>
              </w:rPr>
              <w:t>, Director, GEM Report</w:t>
            </w:r>
            <w:r>
              <w:rPr>
                <w:rFonts w:ascii="Aptos" w:eastAsiaTheme="majorEastAsia" w:hAnsi="Aptos" w:cstheme="majorBidi"/>
                <w:szCs w:val="20"/>
              </w:rPr>
              <w:t xml:space="preserve"> </w:t>
            </w:r>
          </w:p>
          <w:p w14:paraId="098720D5" w14:textId="77777777" w:rsidR="00B63B07" w:rsidRDefault="00B63B07">
            <w:pPr>
              <w:rPr>
                <w:rFonts w:ascii="Aptos" w:eastAsiaTheme="majorEastAsia" w:hAnsi="Aptos" w:cstheme="majorBidi"/>
                <w:szCs w:val="20"/>
              </w:rPr>
            </w:pPr>
          </w:p>
          <w:p w14:paraId="20034527" w14:textId="29EA65FF" w:rsidR="00F91E82" w:rsidRPr="006348F8" w:rsidRDefault="00F91E82">
            <w:pPr>
              <w:rPr>
                <w:rFonts w:ascii="Aptos" w:eastAsiaTheme="majorEastAsia" w:hAnsi="Aptos" w:cstheme="majorBidi"/>
              </w:rPr>
            </w:pPr>
            <w:r w:rsidRPr="21E4071C">
              <w:rPr>
                <w:rFonts w:ascii="Aptos" w:eastAsiaTheme="majorEastAsia" w:hAnsi="Aptos" w:cstheme="majorBidi"/>
                <w:i/>
                <w:iCs/>
              </w:rPr>
              <w:t>Bj</w:t>
            </w:r>
            <w:r w:rsidR="53AC852C" w:rsidRPr="21E4071C">
              <w:rPr>
                <w:rFonts w:ascii="Helvetica" w:eastAsia="Helvetica" w:hAnsi="Helvetica" w:cs="Helvetica"/>
                <w:color w:val="000000"/>
                <w:szCs w:val="20"/>
              </w:rPr>
              <w:t>ö</w:t>
            </w:r>
            <w:r w:rsidRPr="21E4071C">
              <w:rPr>
                <w:rFonts w:ascii="Aptos" w:eastAsiaTheme="majorEastAsia" w:hAnsi="Aptos" w:cstheme="majorBidi"/>
                <w:i/>
                <w:iCs/>
              </w:rPr>
              <w:t>rn</w:t>
            </w:r>
            <w:r w:rsidRPr="21E4071C">
              <w:rPr>
                <w:rFonts w:ascii="Aptos" w:eastAsiaTheme="majorEastAsia" w:hAnsi="Aptos" w:cstheme="majorBidi"/>
                <w:i/>
              </w:rPr>
              <w:t xml:space="preserve"> Andersson, Centre for Educational Measurement (CEMO</w:t>
            </w:r>
            <w:r w:rsidRPr="21E4071C">
              <w:rPr>
                <w:rFonts w:ascii="Aptos" w:eastAsiaTheme="majorEastAsia" w:hAnsi="Aptos" w:cstheme="majorBidi"/>
              </w:rPr>
              <w:t xml:space="preserve">), University of Oslo </w:t>
            </w:r>
          </w:p>
          <w:p w14:paraId="38809E5E" w14:textId="77777777" w:rsidR="00F91E82" w:rsidRPr="006348F8" w:rsidRDefault="00F91E82">
            <w:pPr>
              <w:rPr>
                <w:rFonts w:ascii="Aptos" w:eastAsiaTheme="majorEastAsia" w:hAnsi="Aptos" w:cstheme="majorBidi"/>
                <w:szCs w:val="20"/>
              </w:rPr>
            </w:pPr>
          </w:p>
          <w:p w14:paraId="394854A4" w14:textId="4A432BA7" w:rsidR="00F91E82" w:rsidRPr="006348F8" w:rsidRDefault="00F91E82">
            <w:r w:rsidRPr="21E4071C">
              <w:rPr>
                <w:i/>
              </w:rPr>
              <w:t>Thom Jambak</w:t>
            </w:r>
            <w:r>
              <w:t>, Vice President, Union of Education Norway</w:t>
            </w:r>
          </w:p>
          <w:p w14:paraId="26E3DEE9" w14:textId="77777777" w:rsidR="00F91E82" w:rsidRPr="006348F8" w:rsidRDefault="00F91E82">
            <w:pPr>
              <w:rPr>
                <w:rFonts w:ascii="Aptos" w:eastAsiaTheme="majorEastAsia" w:hAnsi="Aptos" w:cstheme="majorBidi"/>
                <w:szCs w:val="20"/>
              </w:rPr>
            </w:pPr>
          </w:p>
          <w:p w14:paraId="53E6B00B" w14:textId="77777777" w:rsidR="002A58A1" w:rsidRPr="002A58A1" w:rsidRDefault="002A58A1" w:rsidP="002A58A1">
            <w:pPr>
              <w:rPr>
                <w:rFonts w:ascii="Aptos" w:hAnsi="Aptos"/>
                <w:color w:val="212121"/>
                <w:szCs w:val="20"/>
                <w:lang w:val="en-US"/>
                <w14:ligatures w14:val="none"/>
              </w:rPr>
            </w:pPr>
            <w:r w:rsidRPr="002A58A1">
              <w:rPr>
                <w:rFonts w:ascii="Aptos" w:hAnsi="Aptos"/>
                <w:i/>
                <w:iCs/>
                <w:color w:val="212121"/>
                <w:szCs w:val="20"/>
                <w:lang w:val="en-US"/>
                <w14:ligatures w14:val="none"/>
              </w:rPr>
              <w:t>Sophia Alexandrina Kousiakis</w:t>
            </w:r>
            <w:r w:rsidRPr="002A58A1">
              <w:rPr>
                <w:rFonts w:ascii="Aptos" w:hAnsi="Aptos"/>
                <w:color w:val="212121"/>
                <w:szCs w:val="20"/>
                <w:lang w:val="en-US"/>
                <w14:ligatures w14:val="none"/>
              </w:rPr>
              <w:t xml:space="preserve">, </w:t>
            </w:r>
          </w:p>
          <w:p w14:paraId="53FC6FD6" w14:textId="77777777" w:rsidR="002A58A1" w:rsidRPr="002A58A1" w:rsidRDefault="002A58A1" w:rsidP="002A58A1">
            <w:pPr>
              <w:rPr>
                <w:rFonts w:ascii="Aptos" w:hAnsi="Aptos"/>
                <w:color w:val="212121"/>
                <w:szCs w:val="20"/>
                <w:lang w:val="en-US"/>
                <w14:ligatures w14:val="none"/>
              </w:rPr>
            </w:pPr>
            <w:r w:rsidRPr="002A58A1">
              <w:rPr>
                <w:rFonts w:ascii="Aptos" w:hAnsi="Aptos"/>
                <w:color w:val="212121"/>
                <w:szCs w:val="20"/>
                <w14:ligatures w14:val="none"/>
              </w:rPr>
              <w:t>Senior Adviser - HISP-Centre, University of Oslo</w:t>
            </w:r>
          </w:p>
          <w:p w14:paraId="7DCC289A" w14:textId="0BFE4D85" w:rsidR="00F91E82" w:rsidRPr="00F879F4" w:rsidRDefault="00F91E82" w:rsidP="002A58A1">
            <w:pPr>
              <w:rPr>
                <w:rFonts w:ascii="Aptos" w:eastAsiaTheme="majorEastAsia" w:hAnsi="Aptos" w:cstheme="majorBidi"/>
              </w:rPr>
            </w:pPr>
          </w:p>
        </w:tc>
      </w:tr>
      <w:tr w:rsidR="00F91E82" w:rsidRPr="009B2F73" w14:paraId="27911C17" w14:textId="77777777" w:rsidTr="1EA4D77B">
        <w:trPr>
          <w:cnfStyle w:val="000000100000" w:firstRow="0" w:lastRow="0" w:firstColumn="0" w:lastColumn="0" w:oddVBand="0" w:evenVBand="0" w:oddHBand="1" w:evenHBand="0" w:firstRowFirstColumn="0" w:firstRowLastColumn="0" w:lastRowFirstColumn="0" w:lastRowLastColumn="0"/>
        </w:trPr>
        <w:tc>
          <w:tcPr>
            <w:tcW w:w="1417" w:type="dxa"/>
          </w:tcPr>
          <w:p w14:paraId="2ABF5B1F" w14:textId="77777777" w:rsidR="00F91E82" w:rsidRPr="00D17B7B" w:rsidRDefault="00F91E82">
            <w:pPr>
              <w:pStyle w:val="Body"/>
              <w:rPr>
                <w:rFonts w:ascii="Aptos" w:eastAsiaTheme="majorEastAsia" w:hAnsi="Aptos" w:cstheme="majorBidi"/>
                <w:szCs w:val="20"/>
              </w:rPr>
            </w:pPr>
            <w:r>
              <w:rPr>
                <w:rFonts w:ascii="Aptos" w:eastAsiaTheme="majorEastAsia" w:hAnsi="Aptos" w:cstheme="majorBidi"/>
                <w:szCs w:val="20"/>
              </w:rPr>
              <w:t>12:00 – 12:30</w:t>
            </w:r>
          </w:p>
        </w:tc>
        <w:tc>
          <w:tcPr>
            <w:tcW w:w="3465" w:type="dxa"/>
          </w:tcPr>
          <w:p w14:paraId="0A176F4F" w14:textId="77777777" w:rsidR="00F91E82" w:rsidRPr="00583867" w:rsidRDefault="00F91E82">
            <w:pPr>
              <w:pStyle w:val="Body"/>
              <w:rPr>
                <w:rFonts w:ascii="Aptos" w:eastAsiaTheme="majorEastAsia" w:hAnsi="Aptos" w:cstheme="majorBidi"/>
                <w:b/>
                <w:bCs/>
                <w:szCs w:val="20"/>
              </w:rPr>
            </w:pPr>
            <w:r w:rsidRPr="00583867">
              <w:rPr>
                <w:rFonts w:ascii="Aptos" w:eastAsiaTheme="majorEastAsia" w:hAnsi="Aptos" w:cstheme="majorBidi"/>
                <w:b/>
                <w:bCs/>
                <w:szCs w:val="20"/>
              </w:rPr>
              <w:t xml:space="preserve">Part 4: </w:t>
            </w:r>
            <w:r>
              <w:rPr>
                <w:rFonts w:ascii="Aptos" w:eastAsiaTheme="majorEastAsia" w:hAnsi="Aptos" w:cstheme="majorBidi"/>
                <w:b/>
                <w:bCs/>
                <w:szCs w:val="20"/>
              </w:rPr>
              <w:t xml:space="preserve">Looking to the future </w:t>
            </w:r>
          </w:p>
          <w:p w14:paraId="4015E245" w14:textId="3EE42730" w:rsidR="00F91E82" w:rsidRPr="009B2F73" w:rsidRDefault="00F91E82">
            <w:pPr>
              <w:pStyle w:val="Body"/>
              <w:rPr>
                <w:rFonts w:ascii="Aptos" w:eastAsiaTheme="majorEastAsia" w:hAnsi="Aptos" w:cstheme="majorBidi"/>
                <w:szCs w:val="20"/>
                <w:lang w:val="en-US"/>
              </w:rPr>
            </w:pPr>
            <w:r w:rsidRPr="009B2F73">
              <w:rPr>
                <w:rFonts w:ascii="Aptos" w:eastAsiaTheme="majorEastAsia" w:hAnsi="Aptos" w:cstheme="majorBidi"/>
                <w:szCs w:val="20"/>
              </w:rPr>
              <w:t xml:space="preserve">If we were designing the next generation of education goals today, what would we </w:t>
            </w:r>
            <w:r>
              <w:rPr>
                <w:rFonts w:ascii="Aptos" w:eastAsiaTheme="majorEastAsia" w:hAnsi="Aptos" w:cstheme="majorBidi"/>
                <w:szCs w:val="20"/>
              </w:rPr>
              <w:t xml:space="preserve">include </w:t>
            </w:r>
            <w:r w:rsidR="00595F1A">
              <w:rPr>
                <w:rFonts w:ascii="Aptos" w:eastAsiaTheme="majorEastAsia" w:hAnsi="Aptos" w:cstheme="majorBidi"/>
                <w:szCs w:val="20"/>
              </w:rPr>
              <w:t>o</w:t>
            </w:r>
            <w:r>
              <w:rPr>
                <w:rFonts w:ascii="Aptos" w:eastAsiaTheme="majorEastAsia" w:hAnsi="Aptos" w:cstheme="majorBidi"/>
                <w:szCs w:val="20"/>
              </w:rPr>
              <w:t xml:space="preserve">n the agenda - </w:t>
            </w:r>
            <w:r w:rsidRPr="009B2F73">
              <w:rPr>
                <w:rFonts w:ascii="Aptos" w:eastAsiaTheme="majorEastAsia" w:hAnsi="Aptos" w:cstheme="majorBidi"/>
                <w:szCs w:val="20"/>
              </w:rPr>
              <w:t>and why?</w:t>
            </w:r>
          </w:p>
          <w:p w14:paraId="2296503A" w14:textId="77777777" w:rsidR="00F91E82" w:rsidRPr="009B2F73" w:rsidRDefault="00F91E82">
            <w:pPr>
              <w:pStyle w:val="Body"/>
              <w:rPr>
                <w:rFonts w:ascii="Aptos" w:eastAsiaTheme="majorEastAsia" w:hAnsi="Aptos" w:cstheme="majorBidi"/>
                <w:szCs w:val="20"/>
                <w:lang w:val="en-US"/>
              </w:rPr>
            </w:pPr>
          </w:p>
        </w:tc>
        <w:tc>
          <w:tcPr>
            <w:tcW w:w="4643" w:type="dxa"/>
          </w:tcPr>
          <w:p w14:paraId="7B908EC5" w14:textId="77777777" w:rsidR="00F91E82" w:rsidRDefault="00F91E82">
            <w:pPr>
              <w:pStyle w:val="Body"/>
              <w:rPr>
                <w:rFonts w:ascii="Aptos" w:eastAsiaTheme="majorEastAsia" w:hAnsi="Aptos" w:cstheme="majorBidi"/>
                <w:szCs w:val="20"/>
                <w:lang w:val="en-US"/>
              </w:rPr>
            </w:pPr>
          </w:p>
          <w:p w14:paraId="1992ABCA" w14:textId="77777777" w:rsidR="00EC0463" w:rsidRDefault="00EC0463" w:rsidP="00EC0463">
            <w:pPr>
              <w:rPr>
                <w:rFonts w:ascii="Aptos" w:eastAsiaTheme="majorEastAsia" w:hAnsi="Aptos" w:cstheme="majorBidi"/>
                <w:szCs w:val="20"/>
              </w:rPr>
            </w:pPr>
            <w:r w:rsidRPr="00780DD2">
              <w:rPr>
                <w:rFonts w:ascii="Aptos" w:eastAsiaTheme="majorEastAsia" w:hAnsi="Aptos" w:cstheme="majorBidi"/>
                <w:i/>
                <w:iCs/>
                <w:szCs w:val="20"/>
                <w:lang w:val="en-US"/>
              </w:rPr>
              <w:t>Dan Banik</w:t>
            </w:r>
            <w:r>
              <w:rPr>
                <w:rFonts w:ascii="Aptos" w:eastAsiaTheme="majorEastAsia" w:hAnsi="Aptos" w:cstheme="majorBidi"/>
                <w:szCs w:val="20"/>
                <w:lang w:val="en-US"/>
              </w:rPr>
              <w:t xml:space="preserve">, </w:t>
            </w:r>
            <w:r w:rsidRPr="006758B7">
              <w:rPr>
                <w:rFonts w:ascii="Aptos" w:eastAsiaTheme="majorEastAsia" w:hAnsi="Aptos" w:cstheme="majorBidi"/>
                <w:szCs w:val="20"/>
                <w:lang w:val="en-US"/>
              </w:rPr>
              <w:t>Professor of political science and Academic Director of Circle U</w:t>
            </w:r>
            <w:r>
              <w:rPr>
                <w:rFonts w:ascii="Aptos" w:eastAsiaTheme="majorEastAsia" w:hAnsi="Aptos" w:cstheme="majorBidi"/>
                <w:szCs w:val="20"/>
                <w:lang w:val="en-US"/>
              </w:rPr>
              <w:t xml:space="preserve">, </w:t>
            </w:r>
            <w:r w:rsidRPr="00EF7D19">
              <w:rPr>
                <w:rFonts w:ascii="Aptos" w:eastAsiaTheme="majorEastAsia" w:hAnsi="Aptos" w:cstheme="majorBidi"/>
                <w:szCs w:val="20"/>
              </w:rPr>
              <w:t>Centre for Global Sustainability</w:t>
            </w:r>
            <w:r>
              <w:rPr>
                <w:rFonts w:ascii="Aptos" w:eastAsiaTheme="majorEastAsia" w:hAnsi="Aptos" w:cstheme="majorBidi"/>
                <w:szCs w:val="20"/>
              </w:rPr>
              <w:t>, University of Oslo</w:t>
            </w:r>
          </w:p>
          <w:p w14:paraId="586A576F" w14:textId="77777777" w:rsidR="00EC0463" w:rsidRPr="006758B7" w:rsidRDefault="00EC0463" w:rsidP="00EC0463">
            <w:pPr>
              <w:rPr>
                <w:rFonts w:ascii="Aptos" w:eastAsiaTheme="majorEastAsia" w:hAnsi="Aptos" w:cstheme="majorBidi"/>
                <w:szCs w:val="20"/>
                <w:lang w:val="en-US"/>
              </w:rPr>
            </w:pPr>
          </w:p>
          <w:p w14:paraId="73C20344" w14:textId="77777777" w:rsidR="00F91E82" w:rsidRPr="00811356" w:rsidRDefault="00F91E82">
            <w:pPr>
              <w:pStyle w:val="Body"/>
              <w:rPr>
                <w:rFonts w:ascii="Aptos" w:eastAsiaTheme="majorEastAsia" w:hAnsi="Aptos" w:cstheme="majorBidi"/>
                <w:szCs w:val="20"/>
                <w:lang w:val="en-US"/>
              </w:rPr>
            </w:pPr>
            <w:r w:rsidRPr="00780DD2">
              <w:rPr>
                <w:rFonts w:ascii="Aptos" w:eastAsiaTheme="majorEastAsia" w:hAnsi="Aptos" w:cstheme="majorBidi"/>
                <w:i/>
                <w:iCs/>
                <w:szCs w:val="20"/>
                <w:lang w:val="en-US"/>
              </w:rPr>
              <w:t>Manos Antoninis</w:t>
            </w:r>
            <w:r w:rsidRPr="00811356">
              <w:rPr>
                <w:rFonts w:ascii="Aptos" w:eastAsiaTheme="majorEastAsia" w:hAnsi="Aptos" w:cstheme="majorBidi"/>
                <w:szCs w:val="20"/>
                <w:lang w:val="en-US"/>
              </w:rPr>
              <w:t>, Director, GEM Report</w:t>
            </w:r>
          </w:p>
          <w:p w14:paraId="3CC68961" w14:textId="77777777" w:rsidR="00F91E82" w:rsidRPr="009B2F73" w:rsidRDefault="00F91E82" w:rsidP="00EC0463">
            <w:pPr>
              <w:rPr>
                <w:rFonts w:ascii="Aptos" w:eastAsiaTheme="majorEastAsia" w:hAnsi="Aptos" w:cstheme="majorBidi"/>
                <w:szCs w:val="20"/>
                <w:lang w:val="en-US"/>
              </w:rPr>
            </w:pPr>
          </w:p>
        </w:tc>
      </w:tr>
      <w:tr w:rsidR="00F91E82" w:rsidRPr="009B2F73" w14:paraId="1CEF77FD" w14:textId="77777777" w:rsidTr="1EA4D77B">
        <w:tc>
          <w:tcPr>
            <w:tcW w:w="1417" w:type="dxa"/>
          </w:tcPr>
          <w:p w14:paraId="04EF6DA2" w14:textId="77777777" w:rsidR="00F91E82" w:rsidRPr="009B2F73" w:rsidRDefault="00F91E82">
            <w:pPr>
              <w:pStyle w:val="Body"/>
              <w:rPr>
                <w:rFonts w:ascii="Aptos" w:eastAsiaTheme="majorEastAsia" w:hAnsi="Aptos" w:cstheme="majorBidi"/>
                <w:szCs w:val="20"/>
                <w:lang w:val="en-US"/>
              </w:rPr>
            </w:pPr>
            <w:r>
              <w:rPr>
                <w:rFonts w:ascii="Aptos" w:eastAsiaTheme="majorEastAsia" w:hAnsi="Aptos" w:cstheme="majorBidi"/>
                <w:szCs w:val="20"/>
                <w:lang w:val="en-US"/>
              </w:rPr>
              <w:t>12:30</w:t>
            </w:r>
          </w:p>
        </w:tc>
        <w:tc>
          <w:tcPr>
            <w:tcW w:w="3465" w:type="dxa"/>
          </w:tcPr>
          <w:p w14:paraId="704D9A11" w14:textId="77777777" w:rsidR="00F91E82" w:rsidRPr="009B2F73" w:rsidRDefault="00F91E82">
            <w:pPr>
              <w:pStyle w:val="Body"/>
              <w:rPr>
                <w:rFonts w:ascii="Aptos" w:eastAsiaTheme="majorEastAsia" w:hAnsi="Aptos" w:cstheme="majorBidi"/>
                <w:szCs w:val="20"/>
                <w:lang w:val="en-US"/>
              </w:rPr>
            </w:pPr>
            <w:r>
              <w:rPr>
                <w:rFonts w:ascii="Aptos" w:eastAsiaTheme="majorEastAsia" w:hAnsi="Aptos" w:cstheme="majorBidi"/>
                <w:szCs w:val="20"/>
                <w:lang w:val="en-US"/>
              </w:rPr>
              <w:t xml:space="preserve">Closing remarks </w:t>
            </w:r>
          </w:p>
        </w:tc>
        <w:tc>
          <w:tcPr>
            <w:tcW w:w="4643" w:type="dxa"/>
          </w:tcPr>
          <w:p w14:paraId="6C1C838C" w14:textId="77777777" w:rsidR="00F91E82" w:rsidRPr="009B2F73" w:rsidRDefault="00F91E82">
            <w:pPr>
              <w:rPr>
                <w:rFonts w:ascii="Aptos" w:eastAsiaTheme="majorEastAsia" w:hAnsi="Aptos" w:cstheme="majorBidi"/>
                <w:szCs w:val="20"/>
                <w:lang w:val="en-US"/>
              </w:rPr>
            </w:pPr>
          </w:p>
        </w:tc>
      </w:tr>
    </w:tbl>
    <w:p w14:paraId="143066E3" w14:textId="77777777" w:rsidR="00B33F6F" w:rsidRDefault="00B33F6F" w:rsidP="00B33F6F">
      <w:pPr>
        <w:pStyle w:val="Heading2noNum"/>
        <w:spacing w:before="0"/>
        <w:rPr>
          <w:lang w:val="en-US"/>
        </w:rPr>
      </w:pPr>
    </w:p>
    <w:p w14:paraId="497F8189" w14:textId="23949FB8" w:rsidR="00B33F6F" w:rsidRDefault="00B33F6F" w:rsidP="00B33F6F">
      <w:pPr>
        <w:pStyle w:val="Heading2noNum"/>
        <w:spacing w:before="0"/>
        <w:rPr>
          <w:lang w:val="en-US"/>
        </w:rPr>
      </w:pPr>
      <w:r>
        <w:rPr>
          <w:lang w:val="en-US"/>
        </w:rPr>
        <w:t>Logistical details</w:t>
      </w:r>
    </w:p>
    <w:p w14:paraId="3B993CBC" w14:textId="77777777" w:rsidR="00B33F6F" w:rsidRPr="0009650A" w:rsidRDefault="00B33F6F" w:rsidP="00B33F6F">
      <w:pPr>
        <w:pStyle w:val="NormalWeb"/>
        <w:numPr>
          <w:ilvl w:val="0"/>
          <w:numId w:val="16"/>
        </w:numPr>
        <w:spacing w:before="0" w:beforeAutospacing="0" w:line="276" w:lineRule="auto"/>
        <w:rPr>
          <w:rFonts w:asciiTheme="majorHAnsi" w:hAnsiTheme="majorHAnsi" w:cstheme="minorBidi"/>
          <w:color w:val="23305F" w:themeColor="text1"/>
          <w:sz w:val="22"/>
          <w:szCs w:val="22"/>
          <w:lang w:val="en-GB"/>
        </w:rPr>
      </w:pPr>
      <w:r w:rsidRPr="00260E75">
        <w:rPr>
          <w:rFonts w:asciiTheme="majorHAnsi" w:hAnsiTheme="majorHAnsi" w:cstheme="minorBidi"/>
          <w:b/>
          <w:bCs/>
          <w:color w:val="23305F" w:themeColor="text1"/>
          <w:sz w:val="22"/>
          <w:szCs w:val="22"/>
          <w:lang w:val="en-GB"/>
        </w:rPr>
        <w:t>Venue</w:t>
      </w:r>
      <w:r w:rsidRPr="00260E75">
        <w:rPr>
          <w:rFonts w:asciiTheme="majorHAnsi" w:hAnsiTheme="majorHAnsi" w:cstheme="minorBidi"/>
          <w:b/>
          <w:bCs/>
          <w:color w:val="04060C"/>
          <w:sz w:val="22"/>
          <w:szCs w:val="22"/>
          <w:lang w:val="en-GB"/>
        </w:rPr>
        <w:t xml:space="preserve">: </w:t>
      </w:r>
      <w:r>
        <w:rPr>
          <w:rFonts w:asciiTheme="majorHAnsi" w:hAnsiTheme="majorHAnsi" w:cstheme="minorBidi"/>
          <w:b/>
          <w:bCs/>
          <w:color w:val="04060C"/>
          <w:sz w:val="22"/>
          <w:szCs w:val="22"/>
          <w:lang w:val="en-GB"/>
        </w:rPr>
        <w:t>Scene Domus Bibliotheca</w:t>
      </w:r>
    </w:p>
    <w:p w14:paraId="00BBDB95" w14:textId="47B7A20E" w:rsidR="00B33F6F" w:rsidRPr="005812D2" w:rsidRDefault="004012F8" w:rsidP="00B33F6F">
      <w:pPr>
        <w:pStyle w:val="NormalWeb"/>
        <w:numPr>
          <w:ilvl w:val="0"/>
          <w:numId w:val="16"/>
        </w:numPr>
        <w:spacing w:line="276" w:lineRule="auto"/>
        <w:rPr>
          <w:sz w:val="22"/>
          <w:szCs w:val="22"/>
          <w:lang w:val="en-GB"/>
        </w:rPr>
      </w:pPr>
      <w:r>
        <w:rPr>
          <w:rFonts w:asciiTheme="majorHAnsi" w:hAnsiTheme="majorHAnsi" w:cstheme="minorBidi"/>
          <w:b/>
          <w:bCs/>
          <w:color w:val="23305F" w:themeColor="text1"/>
          <w:sz w:val="22"/>
          <w:szCs w:val="22"/>
          <w:lang w:val="en-GB"/>
        </w:rPr>
        <w:t xml:space="preserve">Registration and </w:t>
      </w:r>
      <w:r w:rsidR="00B33F6F" w:rsidRPr="1E9E333F">
        <w:rPr>
          <w:rFonts w:asciiTheme="majorHAnsi" w:hAnsiTheme="majorHAnsi" w:cstheme="minorBidi"/>
          <w:b/>
          <w:bCs/>
          <w:color w:val="23305F" w:themeColor="text1"/>
          <w:sz w:val="22"/>
          <w:szCs w:val="22"/>
          <w:lang w:val="en-GB"/>
        </w:rPr>
        <w:t xml:space="preserve">Online participation: </w:t>
      </w:r>
      <w:hyperlink r:id="rId12">
        <w:r w:rsidR="00B33F6F" w:rsidRPr="005812D2">
          <w:rPr>
            <w:rStyle w:val="Hyperlink"/>
            <w:sz w:val="22"/>
            <w:szCs w:val="22"/>
            <w:lang w:val="en-GB"/>
          </w:rPr>
          <w:t>Global Education Monitoring Report Launch 2026 - University of Oslo</w:t>
        </w:r>
      </w:hyperlink>
    </w:p>
    <w:p w14:paraId="494CDE63" w14:textId="77777777" w:rsidR="00004324" w:rsidRDefault="00004324">
      <w:pPr>
        <w:rPr>
          <w:rFonts w:asciiTheme="majorHAnsi" w:eastAsiaTheme="majorEastAsia" w:hAnsiTheme="majorHAnsi" w:cstheme="majorBidi"/>
          <w:b/>
          <w:color w:val="FF790B"/>
          <w:sz w:val="36"/>
          <w:szCs w:val="32"/>
          <w:lang w:val="en-US"/>
        </w:rPr>
      </w:pPr>
      <w:r>
        <w:rPr>
          <w:lang w:val="en-US"/>
        </w:rPr>
        <w:br w:type="page"/>
      </w:r>
    </w:p>
    <w:p w14:paraId="346CC1DF" w14:textId="0D09BAB8" w:rsidR="00671D81" w:rsidRPr="00FE42AA" w:rsidRDefault="00DD43D1" w:rsidP="00671D81">
      <w:pPr>
        <w:pStyle w:val="Heading2noNum"/>
        <w:rPr>
          <w:lang w:val="en-US"/>
        </w:rPr>
      </w:pPr>
      <w:r>
        <w:rPr>
          <w:lang w:val="en-US"/>
        </w:rPr>
        <w:lastRenderedPageBreak/>
        <w:t>Background</w:t>
      </w:r>
    </w:p>
    <w:p w14:paraId="54031ABA" w14:textId="2B9D1021" w:rsidR="00F521D9" w:rsidRDefault="00C829D8" w:rsidP="00C829D8">
      <w:pPr>
        <w:pStyle w:val="Body"/>
      </w:pPr>
      <w:r>
        <w:t>F</w:t>
      </w:r>
      <w:r w:rsidR="0001616C">
        <w:t>our</w:t>
      </w:r>
      <w:r w:rsidR="00671D81" w:rsidRPr="003705C9">
        <w:t xml:space="preserve"> years from the deadline of the 2030 Agenda for Sustainable Development</w:t>
      </w:r>
      <w:r>
        <w:t>, t</w:t>
      </w:r>
      <w:r w:rsidR="00671D81" w:rsidRPr="003705C9">
        <w:t>he</w:t>
      </w:r>
      <w:r w:rsidR="005C51EA">
        <w:t xml:space="preserve"> </w:t>
      </w:r>
      <w:hyperlink r:id="rId13" w:history="1">
        <w:r w:rsidR="007A47A8" w:rsidRPr="007A47A8">
          <w:rPr>
            <w:rFonts w:eastAsiaTheme="minorHAnsi" w:cstheme="minorBidi"/>
            <w:color w:val="0000FF"/>
            <w:kern w:val="2"/>
            <w:u w:val="single"/>
            <w14:ligatures w14:val="standardContextual"/>
          </w:rPr>
          <w:t>2026 GEM Report | Global Education Monitoring Report</w:t>
        </w:r>
      </w:hyperlink>
      <w:r w:rsidR="007A47A8">
        <w:t xml:space="preserve"> </w:t>
      </w:r>
      <w:r w:rsidR="005C51EA">
        <w:t>takes stock of progress and constraints</w:t>
      </w:r>
      <w:r w:rsidR="00B22026">
        <w:t xml:space="preserve"> </w:t>
      </w:r>
      <w:r>
        <w:t xml:space="preserve">related </w:t>
      </w:r>
      <w:r w:rsidR="00B22026">
        <w:t xml:space="preserve">to access and equity in education. </w:t>
      </w:r>
    </w:p>
    <w:p w14:paraId="7AECF311" w14:textId="5DFB8154" w:rsidR="00C829D8" w:rsidRPr="005D71B6" w:rsidRDefault="00C829D8" w:rsidP="00C829D8">
      <w:pPr>
        <w:pStyle w:val="Body"/>
        <w:rPr>
          <w:lang w:val="en-US"/>
        </w:rPr>
      </w:pPr>
      <w:r>
        <w:rPr>
          <w:lang w:val="en-US"/>
        </w:rPr>
        <w:t>T</w:t>
      </w:r>
      <w:r w:rsidRPr="005D71B6">
        <w:rPr>
          <w:lang w:val="en-US"/>
        </w:rPr>
        <w:t>he 2026 G</w:t>
      </w:r>
      <w:r>
        <w:rPr>
          <w:lang w:val="en-US"/>
        </w:rPr>
        <w:t xml:space="preserve">EM </w:t>
      </w:r>
      <w:r w:rsidRPr="005D71B6">
        <w:rPr>
          <w:lang w:val="en-US"/>
        </w:rPr>
        <w:t>Report identifies countries that have improved faster than peers – but also countries that appear not to have done as well –</w:t>
      </w:r>
      <w:r w:rsidR="00223F00">
        <w:rPr>
          <w:lang w:val="en-US"/>
        </w:rPr>
        <w:t xml:space="preserve"> </w:t>
      </w:r>
      <w:r w:rsidRPr="005D71B6">
        <w:rPr>
          <w:lang w:val="en-US"/>
        </w:rPr>
        <w:t>in terms of participation in pre-primary, primary and secondary, and post-secondary education, including by reducing disparity by sex, location, wealth and disability.</w:t>
      </w:r>
      <w:r w:rsidRPr="00DE3881">
        <w:t xml:space="preserve"> </w:t>
      </w:r>
    </w:p>
    <w:p w14:paraId="462FFFBD" w14:textId="77777777" w:rsidR="00F521D9" w:rsidRPr="005D71B6" w:rsidRDefault="00F521D9" w:rsidP="00F521D9">
      <w:pPr>
        <w:pStyle w:val="Body"/>
        <w:rPr>
          <w:lang w:val="en-US"/>
        </w:rPr>
      </w:pPr>
      <w:r w:rsidRPr="005D71B6">
        <w:rPr>
          <w:lang w:val="en-US"/>
        </w:rPr>
        <w:t>It then examines the education and non-education factors associated with such performance through a representative sample of country case studies that span different geographic and country-income contexts. A closer examination tends to corroborate the official statistics but also reveals alternative interpretations, offering an entry point to propose ways in which monitoring can be improved in the coming years.</w:t>
      </w:r>
    </w:p>
    <w:p w14:paraId="73E44E96" w14:textId="4F7478E5" w:rsidR="005D71B6" w:rsidRPr="005D71B6" w:rsidRDefault="00976F8C" w:rsidP="005D71B6">
      <w:pPr>
        <w:pStyle w:val="Body"/>
        <w:rPr>
          <w:lang w:val="en-US"/>
        </w:rPr>
      </w:pPr>
      <w:r>
        <w:t xml:space="preserve">The 2026 GEM Report </w:t>
      </w:r>
      <w:r w:rsidR="00357629">
        <w:rPr>
          <w:lang w:val="en-US"/>
        </w:rPr>
        <w:t xml:space="preserve">is </w:t>
      </w:r>
      <w:r w:rsidR="005D71B6" w:rsidRPr="005D71B6">
        <w:rPr>
          <w:lang w:val="en-US"/>
        </w:rPr>
        <w:t>the first in the three</w:t>
      </w:r>
      <w:r w:rsidR="005D71B6" w:rsidRPr="005D71B6">
        <w:rPr>
          <w:lang w:val="en-US"/>
        </w:rPr>
        <w:noBreakHyphen/>
        <w:t>part Countdown to 2030 series designed to take stock of education progress in access and equity (2026), quality and learning (2027) and relevance (2028/9). Together, these three editions will help frame the debate on the post</w:t>
      </w:r>
      <w:r w:rsidR="005D71B6" w:rsidRPr="005D71B6">
        <w:rPr>
          <w:lang w:val="en-US"/>
        </w:rPr>
        <w:noBreakHyphen/>
        <w:t>2030 education agenda.</w:t>
      </w:r>
      <w:r w:rsidRPr="00976F8C">
        <w:t xml:space="preserve"> </w:t>
      </w:r>
    </w:p>
    <w:p w14:paraId="7602CCD2" w14:textId="77777777" w:rsidR="009F6076" w:rsidRDefault="009F6076" w:rsidP="009F6076">
      <w:pPr>
        <w:pStyle w:val="Body"/>
      </w:pPr>
    </w:p>
    <w:p w14:paraId="296A562E" w14:textId="0376CAE8" w:rsidR="00671D81" w:rsidRDefault="00016DCE" w:rsidP="009F6076">
      <w:pPr>
        <w:pStyle w:val="Body"/>
        <w:rPr>
          <w:b/>
          <w:bCs/>
          <w:color w:val="23305F" w:themeColor="text1"/>
          <w:sz w:val="22"/>
          <w:szCs w:val="28"/>
        </w:rPr>
      </w:pPr>
      <w:r>
        <w:rPr>
          <w:b/>
          <w:bCs/>
          <w:color w:val="23305F" w:themeColor="text1"/>
          <w:sz w:val="22"/>
          <w:szCs w:val="28"/>
        </w:rPr>
        <w:t>Launch seminar in Norway</w:t>
      </w:r>
    </w:p>
    <w:p w14:paraId="52A0A091" w14:textId="6FBBC5CA" w:rsidR="00180460" w:rsidRPr="00180460" w:rsidRDefault="009F6076" w:rsidP="00180460">
      <w:pPr>
        <w:pStyle w:val="Body"/>
        <w:rPr>
          <w:lang w:val="en-US"/>
        </w:rPr>
      </w:pPr>
      <w:r>
        <w:t xml:space="preserve">The GEM Report, </w:t>
      </w:r>
      <w:r w:rsidR="00923C78">
        <w:t>the</w:t>
      </w:r>
      <w:r w:rsidR="00FA17D3" w:rsidRPr="00FA17D3">
        <w:t xml:space="preserve"> Norwegian Agency for Development Cooperation</w:t>
      </w:r>
      <w:r w:rsidR="00B944D5">
        <w:t xml:space="preserve"> </w:t>
      </w:r>
      <w:r w:rsidR="00467A41">
        <w:t>and</w:t>
      </w:r>
      <w:r w:rsidR="00B944D5">
        <w:t xml:space="preserve"> the University of Oslo</w:t>
      </w:r>
      <w:r w:rsidR="00467A41">
        <w:t xml:space="preserve"> together with </w:t>
      </w:r>
      <w:r w:rsidR="00016DCE">
        <w:t>the Norwegian Global Campaign for Education</w:t>
      </w:r>
      <w:r w:rsidR="00467A41">
        <w:t>,</w:t>
      </w:r>
      <w:r w:rsidR="00016DCE">
        <w:t xml:space="preserve"> the Union of Education Norway</w:t>
      </w:r>
      <w:r w:rsidR="00467A41">
        <w:t>,</w:t>
      </w:r>
      <w:r w:rsidR="00016DCE">
        <w:t xml:space="preserve"> </w:t>
      </w:r>
      <w:r w:rsidR="000340DB">
        <w:t>the Ministry of Education and Research, the Ministry of Foreign Affairs,</w:t>
      </w:r>
      <w:r w:rsidR="00467A41">
        <w:t xml:space="preserve"> and</w:t>
      </w:r>
      <w:r w:rsidR="000340DB">
        <w:t xml:space="preserve"> the Norwegian National Commission for UNESCO</w:t>
      </w:r>
      <w:r w:rsidR="004B4B61">
        <w:t xml:space="preserve">, </w:t>
      </w:r>
      <w:r w:rsidR="00B55251">
        <w:t xml:space="preserve">are organizing a launch of the 2026 GEM Report in </w:t>
      </w:r>
      <w:r w:rsidR="00B944D5">
        <w:t xml:space="preserve">on </w:t>
      </w:r>
      <w:r w:rsidR="005D4B1D">
        <w:t>23 October 2026</w:t>
      </w:r>
      <w:r w:rsidR="00B944D5">
        <w:t xml:space="preserve">. </w:t>
      </w:r>
      <w:r w:rsidR="00180460" w:rsidRPr="00180460">
        <w:rPr>
          <w:lang w:val="en-US"/>
        </w:rPr>
        <w:t>The national launch will provide an opportunity to reflect on the</w:t>
      </w:r>
      <w:r w:rsidR="001D4359">
        <w:rPr>
          <w:lang w:val="en-US"/>
        </w:rPr>
        <w:t xml:space="preserve"> report’s</w:t>
      </w:r>
      <w:r w:rsidR="00180460" w:rsidRPr="00180460">
        <w:rPr>
          <w:lang w:val="en-US"/>
        </w:rPr>
        <w:t xml:space="preserve"> findings through a Norwegian and international lens. Bringing together government representatives, researchers, civil society, youth and international partners, the event will examine how questions of access and equity are evolving across education levels and how progress should be measured in a changing world.</w:t>
      </w:r>
    </w:p>
    <w:p w14:paraId="773CBC87" w14:textId="77777777" w:rsidR="00180460" w:rsidRPr="00180460" w:rsidRDefault="00180460" w:rsidP="00180460">
      <w:pPr>
        <w:pStyle w:val="Body"/>
        <w:rPr>
          <w:lang w:val="en-US"/>
        </w:rPr>
      </w:pPr>
      <w:r w:rsidRPr="00180460">
        <w:rPr>
          <w:lang w:val="en-US"/>
        </w:rPr>
        <w:t>Special attention will be given to three themes that emerge strongly from the report: ensuring equitable participation in primary and secondary education; expanding fair access to higher education in contexts of demographic change and displacement; and strengthening measurement systems to better capture educational progress and inequality.</w:t>
      </w:r>
    </w:p>
    <w:p w14:paraId="41611835" w14:textId="77777777" w:rsidR="00543EA9" w:rsidRDefault="00180460" w:rsidP="00180460">
      <w:pPr>
        <w:pStyle w:val="Body"/>
        <w:rPr>
          <w:i/>
          <w:iCs/>
          <w:lang w:val="en-US"/>
        </w:rPr>
      </w:pPr>
      <w:r w:rsidRPr="00180460">
        <w:rPr>
          <w:lang w:val="en-US"/>
        </w:rPr>
        <w:t xml:space="preserve">The event will conclude by asking a forward-looking question: </w:t>
      </w:r>
      <w:r w:rsidRPr="0033341D">
        <w:rPr>
          <w:i/>
          <w:iCs/>
          <w:lang w:val="en-US"/>
        </w:rPr>
        <w:t>How should we define educational progress after 2</w:t>
      </w:r>
      <w:r w:rsidR="00543EA9" w:rsidRPr="0033341D">
        <w:rPr>
          <w:i/>
          <w:iCs/>
          <w:lang w:val="en-US"/>
        </w:rPr>
        <w:t xml:space="preserve">030. </w:t>
      </w:r>
    </w:p>
    <w:p w14:paraId="10B46714" w14:textId="77777777" w:rsidR="00B33F6F" w:rsidRPr="00D8037E" w:rsidRDefault="00B33F6F" w:rsidP="00B33F6F">
      <w:pPr>
        <w:pStyle w:val="NormalWeb"/>
        <w:spacing w:line="276" w:lineRule="auto"/>
      </w:pPr>
      <w:r>
        <w:rPr>
          <w:rFonts w:asciiTheme="majorHAnsi" w:hAnsiTheme="majorHAnsi" w:cstheme="minorBidi"/>
          <w:b/>
          <w:bCs/>
          <w:color w:val="23305F" w:themeColor="text1"/>
          <w:sz w:val="22"/>
          <w:szCs w:val="22"/>
          <w:lang w:val="en-GB"/>
        </w:rPr>
        <w:t>Relevant resources:</w:t>
      </w:r>
    </w:p>
    <w:p w14:paraId="73E3157F" w14:textId="77777777" w:rsidR="00B33F6F" w:rsidRPr="009B2E5F" w:rsidRDefault="00B33F6F" w:rsidP="00B33F6F">
      <w:pPr>
        <w:pStyle w:val="NormalWeb"/>
        <w:numPr>
          <w:ilvl w:val="1"/>
          <w:numId w:val="16"/>
        </w:numPr>
        <w:spacing w:line="276" w:lineRule="auto"/>
        <w:rPr>
          <w:rStyle w:val="Hyperlink"/>
          <w:rFonts w:asciiTheme="majorHAnsi" w:hAnsiTheme="majorHAnsi" w:cstheme="minorBidi"/>
          <w:sz w:val="22"/>
          <w:szCs w:val="22"/>
          <w:lang w:val="en-GB"/>
        </w:rPr>
      </w:pPr>
      <w:r>
        <w:rPr>
          <w:rFonts w:asciiTheme="majorHAnsi" w:hAnsiTheme="majorHAnsi" w:cstheme="minorBidi"/>
          <w:sz w:val="22"/>
          <w:szCs w:val="22"/>
          <w:lang w:val="en-GB"/>
        </w:rPr>
        <w:fldChar w:fldCharType="begin"/>
      </w:r>
      <w:r>
        <w:rPr>
          <w:rFonts w:asciiTheme="majorHAnsi" w:hAnsiTheme="majorHAnsi" w:cstheme="minorBidi"/>
          <w:sz w:val="22"/>
          <w:szCs w:val="22"/>
          <w:lang w:val="en-GB"/>
        </w:rPr>
        <w:instrText>HYPERLINK "https://unesdoc.unesco.org/ark:/48223/pf0000397618_eng"</w:instrText>
      </w:r>
      <w:r>
        <w:rPr>
          <w:rFonts w:asciiTheme="majorHAnsi" w:hAnsiTheme="majorHAnsi" w:cstheme="minorBidi"/>
          <w:sz w:val="22"/>
          <w:szCs w:val="22"/>
          <w:lang w:val="en-GB"/>
        </w:rPr>
      </w:r>
      <w:r>
        <w:rPr>
          <w:rFonts w:asciiTheme="majorHAnsi" w:hAnsiTheme="majorHAnsi" w:cstheme="minorBidi"/>
          <w:sz w:val="22"/>
          <w:szCs w:val="22"/>
          <w:lang w:val="en-GB"/>
        </w:rPr>
        <w:fldChar w:fldCharType="separate"/>
      </w:r>
      <w:r w:rsidRPr="009B2E5F">
        <w:rPr>
          <w:rStyle w:val="Hyperlink"/>
          <w:rFonts w:asciiTheme="majorHAnsi" w:hAnsiTheme="majorHAnsi" w:cstheme="minorBidi"/>
          <w:sz w:val="22"/>
          <w:szCs w:val="22"/>
          <w:lang w:val="en-GB"/>
        </w:rPr>
        <w:t>2026 GEM Report on access</w:t>
      </w:r>
      <w:r w:rsidRPr="009B2E5F">
        <w:rPr>
          <w:rStyle w:val="Hyperlink"/>
          <w:rFonts w:asciiTheme="majorHAnsi" w:hAnsiTheme="majorHAnsi"/>
          <w:sz w:val="22"/>
          <w:szCs w:val="22"/>
        </w:rPr>
        <w:t xml:space="preserve"> and equity</w:t>
      </w:r>
    </w:p>
    <w:p w14:paraId="69BCA1EB" w14:textId="77777777" w:rsidR="00B33F6F" w:rsidRPr="00D8037E" w:rsidRDefault="00B33F6F" w:rsidP="00B33F6F">
      <w:pPr>
        <w:pStyle w:val="NormalWeb"/>
        <w:numPr>
          <w:ilvl w:val="1"/>
          <w:numId w:val="16"/>
        </w:numPr>
        <w:spacing w:line="276" w:lineRule="auto"/>
        <w:rPr>
          <w:rFonts w:asciiTheme="majorHAnsi" w:hAnsiTheme="majorHAnsi" w:cstheme="minorBidi"/>
          <w:sz w:val="22"/>
          <w:szCs w:val="22"/>
          <w:lang w:val="en-GB"/>
        </w:rPr>
      </w:pPr>
      <w:r>
        <w:rPr>
          <w:rFonts w:asciiTheme="majorHAnsi" w:hAnsiTheme="majorHAnsi" w:cstheme="minorBidi"/>
          <w:sz w:val="22"/>
          <w:szCs w:val="22"/>
          <w:lang w:val="en-GB"/>
        </w:rPr>
        <w:fldChar w:fldCharType="end"/>
      </w:r>
      <w:hyperlink r:id="rId14" w:history="1">
        <w:r w:rsidRPr="005D6689">
          <w:rPr>
            <w:rStyle w:val="Hyperlink"/>
            <w:rFonts w:asciiTheme="majorHAnsi" w:hAnsiTheme="majorHAnsi" w:cstheme="minorBidi"/>
            <w:sz w:val="22"/>
            <w:szCs w:val="22"/>
            <w:lang w:val="en-GB"/>
          </w:rPr>
          <w:t>2026 GEM Report summary</w:t>
        </w:r>
      </w:hyperlink>
    </w:p>
    <w:p w14:paraId="049CAD16" w14:textId="77777777" w:rsidR="00B33F6F" w:rsidRPr="00D8037E" w:rsidRDefault="00B33F6F" w:rsidP="00B33F6F">
      <w:pPr>
        <w:pStyle w:val="NormalWeb"/>
        <w:numPr>
          <w:ilvl w:val="1"/>
          <w:numId w:val="16"/>
        </w:numPr>
        <w:spacing w:line="276" w:lineRule="auto"/>
        <w:rPr>
          <w:rFonts w:asciiTheme="majorHAnsi" w:hAnsiTheme="majorHAnsi" w:cstheme="minorBidi"/>
          <w:sz w:val="22"/>
          <w:szCs w:val="22"/>
          <w:lang w:val="en-GB"/>
        </w:rPr>
      </w:pPr>
      <w:hyperlink r:id="rId15" w:history="1">
        <w:r w:rsidRPr="002120CA">
          <w:rPr>
            <w:rStyle w:val="Hyperlink"/>
            <w:rFonts w:asciiTheme="majorHAnsi" w:hAnsiTheme="majorHAnsi" w:cstheme="minorBidi"/>
            <w:sz w:val="22"/>
            <w:szCs w:val="22"/>
            <w:lang w:val="en-GB"/>
          </w:rPr>
          <w:t>2026 Executive summary</w:t>
        </w:r>
      </w:hyperlink>
    </w:p>
    <w:p w14:paraId="09A8CA03" w14:textId="77777777" w:rsidR="00B33F6F" w:rsidRPr="00D8037E" w:rsidRDefault="00B33F6F" w:rsidP="00B33F6F">
      <w:pPr>
        <w:pStyle w:val="NormalWeb"/>
        <w:numPr>
          <w:ilvl w:val="1"/>
          <w:numId w:val="16"/>
        </w:numPr>
        <w:spacing w:line="276" w:lineRule="auto"/>
        <w:rPr>
          <w:rFonts w:asciiTheme="majorHAnsi" w:hAnsiTheme="majorHAnsi" w:cstheme="minorBidi"/>
          <w:sz w:val="22"/>
          <w:szCs w:val="22"/>
          <w:lang w:val="en-GB"/>
        </w:rPr>
      </w:pPr>
      <w:hyperlink r:id="rId16" w:history="1">
        <w:r w:rsidRPr="00243AF6">
          <w:rPr>
            <w:rStyle w:val="Hyperlink"/>
            <w:rFonts w:asciiTheme="majorHAnsi" w:hAnsiTheme="majorHAnsi" w:cstheme="minorBidi"/>
            <w:sz w:val="22"/>
            <w:szCs w:val="22"/>
            <w:lang w:val="en-GB"/>
          </w:rPr>
          <w:t>Social media pack</w:t>
        </w:r>
      </w:hyperlink>
      <w:r w:rsidRPr="00D8037E">
        <w:rPr>
          <w:rFonts w:asciiTheme="majorHAnsi" w:hAnsiTheme="majorHAnsi" w:cstheme="minorBidi"/>
          <w:sz w:val="22"/>
          <w:szCs w:val="22"/>
          <w:lang w:val="en-GB"/>
        </w:rPr>
        <w:t xml:space="preserve"> </w:t>
      </w:r>
    </w:p>
    <w:p w14:paraId="2B5A7E3A" w14:textId="77777777" w:rsidR="00B33F6F" w:rsidRDefault="00B33F6F" w:rsidP="00B33F6F">
      <w:pPr>
        <w:pStyle w:val="Heading2noNum"/>
        <w:rPr>
          <w:lang w:val="en-US"/>
        </w:rPr>
      </w:pPr>
    </w:p>
    <w:p w14:paraId="734440D3" w14:textId="77777777" w:rsidR="007E1815" w:rsidRPr="00B33F6F" w:rsidRDefault="007E1815" w:rsidP="00180460">
      <w:pPr>
        <w:pStyle w:val="Body"/>
        <w:rPr>
          <w:rFonts w:asciiTheme="majorHAnsi" w:hAnsiTheme="majorHAnsi"/>
          <w:color w:val="002060"/>
        </w:rPr>
      </w:pPr>
    </w:p>
    <w:sectPr w:rsidR="007E1815" w:rsidRPr="00B33F6F" w:rsidSect="002004ED">
      <w:headerReference w:type="default" r:id="rId17"/>
      <w:footerReference w:type="default" r:id="rId18"/>
      <w:headerReference w:type="first" r:id="rId19"/>
      <w:footerReference w:type="first" r:id="rId20"/>
      <w:pgSz w:w="11900" w:h="16840"/>
      <w:pgMar w:top="1134" w:right="1134" w:bottom="1134" w:left="1134" w:header="14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3A436" w14:textId="77777777" w:rsidR="0051584C" w:rsidRDefault="0051584C" w:rsidP="00F935CE">
      <w:r>
        <w:separator/>
      </w:r>
    </w:p>
    <w:p w14:paraId="6D3FA214" w14:textId="77777777" w:rsidR="0051584C" w:rsidRDefault="0051584C"/>
    <w:p w14:paraId="3D39B9D9" w14:textId="77777777" w:rsidR="0051584C" w:rsidRDefault="0051584C"/>
  </w:endnote>
  <w:endnote w:type="continuationSeparator" w:id="0">
    <w:p w14:paraId="6E46361A" w14:textId="77777777" w:rsidR="0051584C" w:rsidRDefault="0051584C" w:rsidP="00F935CE">
      <w:r>
        <w:continuationSeparator/>
      </w:r>
    </w:p>
    <w:p w14:paraId="16966F45" w14:textId="77777777" w:rsidR="0051584C" w:rsidRDefault="0051584C"/>
    <w:p w14:paraId="24376C3B" w14:textId="77777777" w:rsidR="0051584C" w:rsidRDefault="005158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Titres CS)">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60"/>
      <w:gridCol w:w="2688"/>
      <w:gridCol w:w="992"/>
      <w:gridCol w:w="4246"/>
    </w:tblGrid>
    <w:tr w:rsidR="009B5067" w:rsidRPr="00570462" w14:paraId="59DEE150" w14:textId="77777777" w:rsidTr="000616AA">
      <w:tc>
        <w:tcPr>
          <w:tcW w:w="4248" w:type="dxa"/>
          <w:gridSpan w:val="2"/>
          <w:tcBorders>
            <w:top w:val="single" w:sz="4" w:space="0" w:color="FF790B" w:themeColor="text2"/>
          </w:tcBorders>
          <w:vAlign w:val="center"/>
        </w:tcPr>
        <w:p w14:paraId="14E2ADDE" w14:textId="77777777" w:rsidR="009B5067" w:rsidRPr="00570462" w:rsidRDefault="009B5067" w:rsidP="009B5067">
          <w:pPr>
            <w:pStyle w:val="Footer"/>
            <w:rPr>
              <w:color w:val="FFFFFF" w:themeColor="background1"/>
            </w:rPr>
          </w:pPr>
        </w:p>
      </w:tc>
      <w:tc>
        <w:tcPr>
          <w:tcW w:w="992" w:type="dxa"/>
          <w:tcBorders>
            <w:top w:val="single" w:sz="4" w:space="0" w:color="FF790B" w:themeColor="text2"/>
          </w:tcBorders>
          <w:shd w:val="clear" w:color="auto" w:fill="23305F" w:themeFill="text1"/>
          <w:vAlign w:val="center"/>
        </w:tcPr>
        <w:p w14:paraId="5734D505" w14:textId="77777777" w:rsidR="009B5067" w:rsidRPr="00570462" w:rsidRDefault="009B5067" w:rsidP="009B5067">
          <w:pPr>
            <w:pStyle w:val="Footer"/>
            <w:jc w:val="center"/>
            <w:rPr>
              <w:color w:val="FFFFFF" w:themeColor="background1"/>
            </w:rPr>
          </w:pPr>
          <w:r w:rsidRPr="00570462">
            <w:rPr>
              <w:caps/>
              <w:color w:val="FFFFFF" w:themeColor="background1"/>
              <w:szCs w:val="20"/>
            </w:rPr>
            <w:fldChar w:fldCharType="begin"/>
          </w:r>
          <w:r w:rsidRPr="00570462">
            <w:rPr>
              <w:caps/>
              <w:color w:val="FFFFFF" w:themeColor="background1"/>
              <w:szCs w:val="20"/>
            </w:rPr>
            <w:instrText>PAGE   \* MERGEFORMAT</w:instrText>
          </w:r>
          <w:r w:rsidRPr="00570462">
            <w:rPr>
              <w:caps/>
              <w:color w:val="FFFFFF" w:themeColor="background1"/>
              <w:szCs w:val="20"/>
            </w:rPr>
            <w:fldChar w:fldCharType="separate"/>
          </w:r>
          <w:r>
            <w:rPr>
              <w:caps/>
              <w:color w:val="FFFFFF" w:themeColor="background1"/>
              <w:szCs w:val="20"/>
            </w:rPr>
            <w:t>1</w:t>
          </w:r>
          <w:r w:rsidRPr="00570462">
            <w:rPr>
              <w:caps/>
              <w:color w:val="FFFFFF" w:themeColor="background1"/>
              <w:szCs w:val="20"/>
            </w:rPr>
            <w:fldChar w:fldCharType="end"/>
          </w:r>
        </w:p>
      </w:tc>
      <w:tc>
        <w:tcPr>
          <w:tcW w:w="4246" w:type="dxa"/>
          <w:vMerge w:val="restart"/>
          <w:tcBorders>
            <w:top w:val="single" w:sz="4" w:space="0" w:color="FF790B" w:themeColor="text2"/>
          </w:tcBorders>
          <w:vAlign w:val="bottom"/>
        </w:tcPr>
        <w:p w14:paraId="20DD0393" w14:textId="77777777" w:rsidR="009B5067" w:rsidRPr="00570462" w:rsidRDefault="009B5067" w:rsidP="009B5067">
          <w:pPr>
            <w:pStyle w:val="Footer"/>
            <w:jc w:val="right"/>
            <w:rPr>
              <w:color w:val="FFFFFF" w:themeColor="background1"/>
            </w:rPr>
          </w:pPr>
          <w:r w:rsidRPr="00570462">
            <w:rPr>
              <w:noProof/>
              <w:color w:val="FFFFFF" w:themeColor="background1"/>
            </w:rPr>
            <w:drawing>
              <wp:inline distT="0" distB="0" distL="0" distR="0" wp14:anchorId="5DB3F709" wp14:editId="5C18FA05">
                <wp:extent cx="1323070" cy="236263"/>
                <wp:effectExtent l="0" t="0" r="0" b="5080"/>
                <wp:docPr id="1578873103" name="Image 3" descr="Une image contenant Police, Graphique, graphisme, typographi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811642" name="Image 3" descr="Une image contenant Police, Graphique, graphisme, typographi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354731" cy="241917"/>
                        </a:xfrm>
                        <a:prstGeom prst="rect">
                          <a:avLst/>
                        </a:prstGeom>
                      </pic:spPr>
                    </pic:pic>
                  </a:graphicData>
                </a:graphic>
              </wp:inline>
            </w:drawing>
          </w:r>
        </w:p>
      </w:tc>
    </w:tr>
    <w:tr w:rsidR="009B5067" w:rsidRPr="00570462" w14:paraId="3CFD5508" w14:textId="77777777" w:rsidTr="000616AA">
      <w:trPr>
        <w:trHeight w:val="123"/>
      </w:trPr>
      <w:tc>
        <w:tcPr>
          <w:tcW w:w="1560" w:type="dxa"/>
          <w:shd w:val="clear" w:color="auto" w:fill="FCD8B9" w:themeFill="background2"/>
          <w:vAlign w:val="center"/>
        </w:tcPr>
        <w:p w14:paraId="56769BC5" w14:textId="77777777" w:rsidR="009B5067" w:rsidRPr="00570462" w:rsidRDefault="009B5067" w:rsidP="009B5067">
          <w:pPr>
            <w:pStyle w:val="Footer"/>
            <w:spacing w:line="140" w:lineRule="exact"/>
            <w:rPr>
              <w:b/>
              <w:bCs/>
              <w:color w:val="FFFFFF" w:themeColor="background1"/>
              <w:sz w:val="14"/>
              <w:szCs w:val="14"/>
            </w:rPr>
          </w:pPr>
          <w:r w:rsidRPr="00AC56A5">
            <w:rPr>
              <w:b/>
              <w:bCs/>
              <w:color w:val="FFFFFF" w:themeColor="background1"/>
              <w:sz w:val="14"/>
              <w:szCs w:val="14"/>
            </w:rPr>
            <w:t xml:space="preserve"> </w:t>
          </w:r>
          <w:hyperlink r:id="rId2" w:history="1">
            <w:r w:rsidRPr="00AC56A5">
              <w:rPr>
                <w:rStyle w:val="Hyperlink"/>
                <w:b/>
                <w:bCs/>
                <w:color w:val="FFFFFF" w:themeColor="background1"/>
                <w:sz w:val="14"/>
                <w:szCs w:val="14"/>
              </w:rPr>
              <w:t xml:space="preserve"> unesco.org/gem-report</w:t>
            </w:r>
          </w:hyperlink>
        </w:p>
      </w:tc>
      <w:tc>
        <w:tcPr>
          <w:tcW w:w="2688" w:type="dxa"/>
          <w:vAlign w:val="center"/>
        </w:tcPr>
        <w:p w14:paraId="1F42A903" w14:textId="77777777" w:rsidR="009B5067" w:rsidRPr="00570462" w:rsidRDefault="009B5067" w:rsidP="009B5067">
          <w:pPr>
            <w:pStyle w:val="Footer"/>
            <w:spacing w:line="140" w:lineRule="exact"/>
            <w:rPr>
              <w:b/>
              <w:bCs/>
              <w:color w:val="FFFFFF" w:themeColor="background1"/>
              <w:sz w:val="14"/>
              <w:szCs w:val="14"/>
            </w:rPr>
          </w:pPr>
        </w:p>
      </w:tc>
      <w:tc>
        <w:tcPr>
          <w:tcW w:w="992" w:type="dxa"/>
          <w:vAlign w:val="center"/>
        </w:tcPr>
        <w:p w14:paraId="5B5AA6C3" w14:textId="77777777" w:rsidR="009B5067" w:rsidRPr="00570462" w:rsidRDefault="009B5067" w:rsidP="009B5067">
          <w:pPr>
            <w:pStyle w:val="Footer"/>
            <w:jc w:val="center"/>
            <w:rPr>
              <w:caps/>
              <w:color w:val="FFFFFF" w:themeColor="background1"/>
              <w:szCs w:val="20"/>
            </w:rPr>
          </w:pPr>
        </w:p>
      </w:tc>
      <w:tc>
        <w:tcPr>
          <w:tcW w:w="4246" w:type="dxa"/>
          <w:vMerge/>
          <w:vAlign w:val="bottom"/>
        </w:tcPr>
        <w:p w14:paraId="3FBC7C67" w14:textId="77777777" w:rsidR="009B5067" w:rsidRPr="00570462" w:rsidRDefault="009B5067" w:rsidP="009B5067">
          <w:pPr>
            <w:pStyle w:val="Footer"/>
            <w:jc w:val="right"/>
            <w:rPr>
              <w:color w:val="FFFFFF" w:themeColor="background1"/>
            </w:rPr>
          </w:pPr>
        </w:p>
      </w:tc>
    </w:tr>
  </w:tbl>
  <w:p w14:paraId="30550CFA" w14:textId="77777777" w:rsidR="00960DF4" w:rsidRDefault="00960DF4" w:rsidP="00960D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60"/>
      <w:gridCol w:w="2688"/>
      <w:gridCol w:w="992"/>
      <w:gridCol w:w="4246"/>
    </w:tblGrid>
    <w:tr w:rsidR="0016540E" w:rsidRPr="00570462" w14:paraId="37BF4770" w14:textId="77777777" w:rsidTr="0016540E">
      <w:tc>
        <w:tcPr>
          <w:tcW w:w="4248" w:type="dxa"/>
          <w:gridSpan w:val="2"/>
          <w:tcBorders>
            <w:top w:val="single" w:sz="4" w:space="0" w:color="FF790B" w:themeColor="text2"/>
          </w:tcBorders>
          <w:vAlign w:val="center"/>
        </w:tcPr>
        <w:p w14:paraId="2DD40A51" w14:textId="77777777" w:rsidR="0016540E" w:rsidRPr="00570462" w:rsidRDefault="0016540E" w:rsidP="0016540E">
          <w:pPr>
            <w:pStyle w:val="Footer"/>
            <w:rPr>
              <w:color w:val="FFFFFF" w:themeColor="background1"/>
            </w:rPr>
          </w:pPr>
        </w:p>
      </w:tc>
      <w:tc>
        <w:tcPr>
          <w:tcW w:w="992" w:type="dxa"/>
          <w:tcBorders>
            <w:top w:val="single" w:sz="4" w:space="0" w:color="FF790B" w:themeColor="text2"/>
          </w:tcBorders>
          <w:shd w:val="clear" w:color="auto" w:fill="23305F" w:themeFill="text1"/>
          <w:vAlign w:val="center"/>
        </w:tcPr>
        <w:p w14:paraId="3A9CA1E3" w14:textId="77777777" w:rsidR="0016540E" w:rsidRPr="00570462" w:rsidRDefault="0016540E" w:rsidP="0016540E">
          <w:pPr>
            <w:pStyle w:val="Footer"/>
            <w:jc w:val="center"/>
            <w:rPr>
              <w:color w:val="FFFFFF" w:themeColor="background1"/>
            </w:rPr>
          </w:pPr>
          <w:r w:rsidRPr="00570462">
            <w:rPr>
              <w:caps/>
              <w:color w:val="FFFFFF" w:themeColor="background1"/>
              <w:szCs w:val="20"/>
            </w:rPr>
            <w:fldChar w:fldCharType="begin"/>
          </w:r>
          <w:r w:rsidRPr="00570462">
            <w:rPr>
              <w:caps/>
              <w:color w:val="FFFFFF" w:themeColor="background1"/>
              <w:szCs w:val="20"/>
            </w:rPr>
            <w:instrText>PAGE   \* MERGEFORMAT</w:instrText>
          </w:r>
          <w:r w:rsidRPr="00570462">
            <w:rPr>
              <w:caps/>
              <w:color w:val="FFFFFF" w:themeColor="background1"/>
              <w:szCs w:val="20"/>
            </w:rPr>
            <w:fldChar w:fldCharType="separate"/>
          </w:r>
          <w:r>
            <w:rPr>
              <w:caps/>
              <w:color w:val="FFFFFF" w:themeColor="background1"/>
              <w:szCs w:val="20"/>
            </w:rPr>
            <w:t>1</w:t>
          </w:r>
          <w:r w:rsidRPr="00570462">
            <w:rPr>
              <w:caps/>
              <w:color w:val="FFFFFF" w:themeColor="background1"/>
              <w:szCs w:val="20"/>
            </w:rPr>
            <w:fldChar w:fldCharType="end"/>
          </w:r>
        </w:p>
      </w:tc>
      <w:tc>
        <w:tcPr>
          <w:tcW w:w="4246" w:type="dxa"/>
          <w:vMerge w:val="restart"/>
          <w:tcBorders>
            <w:top w:val="single" w:sz="4" w:space="0" w:color="FF790B" w:themeColor="text2"/>
          </w:tcBorders>
          <w:vAlign w:val="bottom"/>
        </w:tcPr>
        <w:p w14:paraId="25FB60DA" w14:textId="77777777" w:rsidR="0016540E" w:rsidRPr="00570462" w:rsidRDefault="0016540E" w:rsidP="0016540E">
          <w:pPr>
            <w:pStyle w:val="Footer"/>
            <w:jc w:val="right"/>
            <w:rPr>
              <w:color w:val="FFFFFF" w:themeColor="background1"/>
            </w:rPr>
          </w:pPr>
          <w:r w:rsidRPr="00570462">
            <w:rPr>
              <w:noProof/>
              <w:color w:val="FFFFFF" w:themeColor="background1"/>
            </w:rPr>
            <w:drawing>
              <wp:inline distT="0" distB="0" distL="0" distR="0" wp14:anchorId="6043B91D" wp14:editId="21216D85">
                <wp:extent cx="1323070" cy="236263"/>
                <wp:effectExtent l="0" t="0" r="0" b="5080"/>
                <wp:docPr id="778005910" name="Image 3" descr="Une image contenant Police, Graphique, graphisme, typographi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811642" name="Image 3" descr="Une image contenant Police, Graphique, graphisme, typographi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354731" cy="241917"/>
                        </a:xfrm>
                        <a:prstGeom prst="rect">
                          <a:avLst/>
                        </a:prstGeom>
                      </pic:spPr>
                    </pic:pic>
                  </a:graphicData>
                </a:graphic>
              </wp:inline>
            </w:drawing>
          </w:r>
        </w:p>
      </w:tc>
    </w:tr>
    <w:tr w:rsidR="0016540E" w:rsidRPr="00570462" w14:paraId="4713DE4B" w14:textId="77777777" w:rsidTr="000616AA">
      <w:trPr>
        <w:trHeight w:val="123"/>
      </w:trPr>
      <w:tc>
        <w:tcPr>
          <w:tcW w:w="1560" w:type="dxa"/>
          <w:shd w:val="clear" w:color="auto" w:fill="FCD8B9" w:themeFill="background2"/>
          <w:vAlign w:val="center"/>
        </w:tcPr>
        <w:p w14:paraId="40246F07" w14:textId="77777777" w:rsidR="0016540E" w:rsidRPr="00570462" w:rsidRDefault="0016540E" w:rsidP="0016540E">
          <w:pPr>
            <w:pStyle w:val="Footer"/>
            <w:spacing w:line="140" w:lineRule="exact"/>
            <w:rPr>
              <w:b/>
              <w:bCs/>
              <w:color w:val="FFFFFF" w:themeColor="background1"/>
              <w:sz w:val="14"/>
              <w:szCs w:val="14"/>
            </w:rPr>
          </w:pPr>
          <w:r w:rsidRPr="00AC56A5">
            <w:rPr>
              <w:b/>
              <w:bCs/>
              <w:color w:val="FFFFFF" w:themeColor="background1"/>
              <w:sz w:val="14"/>
              <w:szCs w:val="14"/>
            </w:rPr>
            <w:t xml:space="preserve"> </w:t>
          </w:r>
          <w:hyperlink r:id="rId2" w:history="1">
            <w:r w:rsidRPr="00AC56A5">
              <w:rPr>
                <w:rStyle w:val="Hyperlink"/>
                <w:b/>
                <w:bCs/>
                <w:color w:val="FFFFFF" w:themeColor="background1"/>
                <w:sz w:val="14"/>
                <w:szCs w:val="14"/>
              </w:rPr>
              <w:t xml:space="preserve"> unesco.org/gem-report</w:t>
            </w:r>
          </w:hyperlink>
        </w:p>
      </w:tc>
      <w:tc>
        <w:tcPr>
          <w:tcW w:w="2688" w:type="dxa"/>
          <w:vAlign w:val="center"/>
        </w:tcPr>
        <w:p w14:paraId="50C42321" w14:textId="77777777" w:rsidR="0016540E" w:rsidRPr="00570462" w:rsidRDefault="0016540E" w:rsidP="0016540E">
          <w:pPr>
            <w:pStyle w:val="Footer"/>
            <w:spacing w:line="140" w:lineRule="exact"/>
            <w:rPr>
              <w:b/>
              <w:bCs/>
              <w:color w:val="FFFFFF" w:themeColor="background1"/>
              <w:sz w:val="14"/>
              <w:szCs w:val="14"/>
            </w:rPr>
          </w:pPr>
        </w:p>
      </w:tc>
      <w:tc>
        <w:tcPr>
          <w:tcW w:w="992" w:type="dxa"/>
          <w:vAlign w:val="center"/>
        </w:tcPr>
        <w:p w14:paraId="0F847CB0" w14:textId="77777777" w:rsidR="0016540E" w:rsidRPr="00570462" w:rsidRDefault="0016540E" w:rsidP="0016540E">
          <w:pPr>
            <w:pStyle w:val="Footer"/>
            <w:jc w:val="center"/>
            <w:rPr>
              <w:caps/>
              <w:color w:val="FFFFFF" w:themeColor="background1"/>
              <w:szCs w:val="20"/>
            </w:rPr>
          </w:pPr>
        </w:p>
      </w:tc>
      <w:tc>
        <w:tcPr>
          <w:tcW w:w="4246" w:type="dxa"/>
          <w:vMerge/>
          <w:vAlign w:val="bottom"/>
        </w:tcPr>
        <w:p w14:paraId="68B01B4A" w14:textId="77777777" w:rsidR="0016540E" w:rsidRPr="00570462" w:rsidRDefault="0016540E" w:rsidP="0016540E">
          <w:pPr>
            <w:pStyle w:val="Footer"/>
            <w:jc w:val="right"/>
            <w:rPr>
              <w:color w:val="FFFFFF" w:themeColor="background1"/>
            </w:rPr>
          </w:pPr>
        </w:p>
      </w:tc>
    </w:tr>
  </w:tbl>
  <w:p w14:paraId="5E4C3D2F" w14:textId="77777777" w:rsidR="0016540E" w:rsidRDefault="00165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6D24C" w14:textId="77777777" w:rsidR="0051584C" w:rsidRDefault="0051584C">
      <w:r>
        <w:separator/>
      </w:r>
    </w:p>
    <w:p w14:paraId="1DFE606A" w14:textId="77777777" w:rsidR="0051584C" w:rsidRDefault="0051584C"/>
  </w:footnote>
  <w:footnote w:type="continuationSeparator" w:id="0">
    <w:p w14:paraId="2D2C4C22" w14:textId="77777777" w:rsidR="0051584C" w:rsidRDefault="0051584C" w:rsidP="00F935CE">
      <w:r>
        <w:continuationSeparator/>
      </w:r>
    </w:p>
    <w:p w14:paraId="17717F35" w14:textId="77777777" w:rsidR="0051584C" w:rsidRDefault="0051584C" w:rsidP="00F935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1C5C"/>
      <w:tblLook w:val="04A0" w:firstRow="1" w:lastRow="0" w:firstColumn="1" w:lastColumn="0" w:noHBand="0" w:noVBand="1"/>
    </w:tblPr>
    <w:tblGrid>
      <w:gridCol w:w="9067"/>
      <w:gridCol w:w="555"/>
    </w:tblGrid>
    <w:tr w:rsidR="00CE4715" w14:paraId="715F2720" w14:textId="77777777" w:rsidTr="00277E96">
      <w:trPr>
        <w:trHeight w:val="397"/>
      </w:trPr>
      <w:tc>
        <w:tcPr>
          <w:tcW w:w="9067" w:type="dxa"/>
          <w:shd w:val="clear" w:color="auto" w:fill="242F62"/>
          <w:vAlign w:val="center"/>
        </w:tcPr>
        <w:p w14:paraId="3E430586" w14:textId="3C24A322" w:rsidR="00CE4715" w:rsidRPr="006C45F4" w:rsidRDefault="00582B49" w:rsidP="00CE4715">
          <w:pPr>
            <w:pStyle w:val="Header"/>
          </w:pPr>
          <w:r w:rsidRPr="00582B49">
            <w:t>High-level launch event of the 2026 GEM Report on access and equity</w:t>
          </w:r>
          <w:r w:rsidR="0081628D">
            <w:t xml:space="preserve"> </w:t>
          </w:r>
        </w:p>
      </w:tc>
      <w:tc>
        <w:tcPr>
          <w:tcW w:w="555" w:type="dxa"/>
          <w:shd w:val="clear" w:color="auto" w:fill="242F62"/>
          <w:vAlign w:val="center"/>
        </w:tcPr>
        <w:p w14:paraId="2C37BD1F" w14:textId="0C04A195" w:rsidR="00CE4715" w:rsidRDefault="00CE4715" w:rsidP="00CE4715">
          <w:pPr>
            <w:pStyle w:val="Header"/>
          </w:pPr>
        </w:p>
      </w:tc>
    </w:tr>
    <w:tr w:rsidR="00CE4715" w14:paraId="7EEE2157" w14:textId="77777777">
      <w:trPr>
        <w:trHeight w:val="68"/>
      </w:trPr>
      <w:tc>
        <w:tcPr>
          <w:tcW w:w="9067" w:type="dxa"/>
          <w:vAlign w:val="center"/>
        </w:tcPr>
        <w:p w14:paraId="6A6CE0CC" w14:textId="77777777" w:rsidR="00CE4715" w:rsidRPr="006C45F4" w:rsidRDefault="00CE4715" w:rsidP="00CE4715">
          <w:pPr>
            <w:pStyle w:val="Header"/>
          </w:pPr>
        </w:p>
      </w:tc>
      <w:tc>
        <w:tcPr>
          <w:tcW w:w="555" w:type="dxa"/>
          <w:vAlign w:val="center"/>
        </w:tcPr>
        <w:p w14:paraId="6DF8DAC8" w14:textId="77777777" w:rsidR="00CE4715" w:rsidRDefault="00CE4715" w:rsidP="00CE4715">
          <w:pPr>
            <w:pStyle w:val="Header"/>
            <w:rPr>
              <w:noProof/>
            </w:rPr>
          </w:pPr>
        </w:p>
      </w:tc>
    </w:tr>
  </w:tbl>
  <w:p w14:paraId="1081FC05" w14:textId="77777777" w:rsidR="009F6E4E" w:rsidRPr="00CE4715" w:rsidRDefault="009F6E4E" w:rsidP="00CE47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07"/>
      <w:gridCol w:w="3207"/>
    </w:tblGrid>
    <w:tr w:rsidR="00C93F9A" w14:paraId="292DCA7D" w14:textId="77777777">
      <w:tc>
        <w:tcPr>
          <w:tcW w:w="3207" w:type="dxa"/>
        </w:tcPr>
        <w:p w14:paraId="2050E3D9" w14:textId="77777777" w:rsidR="00C93F9A" w:rsidRDefault="00C93F9A" w:rsidP="00C93F9A">
          <w:pPr>
            <w:pStyle w:val="Header"/>
          </w:pPr>
          <w:r>
            <w:rPr>
              <w:noProof/>
            </w:rPr>
            <w:drawing>
              <wp:inline distT="0" distB="0" distL="0" distR="0" wp14:anchorId="7B36CCC9" wp14:editId="005B38AE">
                <wp:extent cx="1263529" cy="1080000"/>
                <wp:effectExtent l="0" t="0" r="0" b="0"/>
                <wp:docPr id="1031700343" name="Image 1" descr="Une image contenant texte, Police, logo,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905794" name="Image 1" descr="Une image contenant texte, Police, logo, capture d’écran&#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263529" cy="1080000"/>
                        </a:xfrm>
                        <a:prstGeom prst="rect">
                          <a:avLst/>
                        </a:prstGeom>
                      </pic:spPr>
                    </pic:pic>
                  </a:graphicData>
                </a:graphic>
              </wp:inline>
            </w:drawing>
          </w:r>
        </w:p>
      </w:tc>
      <w:tc>
        <w:tcPr>
          <w:tcW w:w="3207" w:type="dxa"/>
        </w:tcPr>
        <w:p w14:paraId="5A41CBA1" w14:textId="77777777" w:rsidR="00C93F9A" w:rsidRDefault="00C93F9A" w:rsidP="00C93F9A">
          <w:pPr>
            <w:pStyle w:val="Header"/>
          </w:pPr>
        </w:p>
      </w:tc>
    </w:tr>
  </w:tbl>
  <w:p w14:paraId="21BE61F7" w14:textId="7D27365A" w:rsidR="00C93F9A" w:rsidRDefault="00C93F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94EDDF2"/>
    <w:lvl w:ilvl="0">
      <w:start w:val="1"/>
      <w:numFmt w:val="bullet"/>
      <w:pStyle w:val="ListBullet3"/>
      <w:lvlText w:val=""/>
      <w:lvlJc w:val="left"/>
      <w:pPr>
        <w:tabs>
          <w:tab w:val="num" w:pos="1069"/>
        </w:tabs>
        <w:ind w:left="1069" w:hanging="360"/>
      </w:pPr>
      <w:rPr>
        <w:rFonts w:ascii="Symbol" w:hAnsi="Symbol" w:hint="default"/>
      </w:rPr>
    </w:lvl>
  </w:abstractNum>
  <w:abstractNum w:abstractNumId="1" w15:restartNumberingAfterBreak="0">
    <w:nsid w:val="FFFFFF83"/>
    <w:multiLevelType w:val="singleLevel"/>
    <w:tmpl w:val="2334061E"/>
    <w:lvl w:ilvl="0">
      <w:start w:val="1"/>
      <w:numFmt w:val="bullet"/>
      <w:pStyle w:val="ListBullet2"/>
      <w:lvlText w:val="o"/>
      <w:lvlJc w:val="left"/>
      <w:pPr>
        <w:tabs>
          <w:tab w:val="num" w:pos="646"/>
        </w:tabs>
        <w:ind w:left="644" w:hanging="360"/>
      </w:pPr>
      <w:rPr>
        <w:rFonts w:ascii="Courier New" w:hAnsi="Courier New" w:hint="default"/>
      </w:rPr>
    </w:lvl>
  </w:abstractNum>
  <w:abstractNum w:abstractNumId="2" w15:restartNumberingAfterBreak="0">
    <w:nsid w:val="FFFFFF88"/>
    <w:multiLevelType w:val="singleLevel"/>
    <w:tmpl w:val="9E06F4B0"/>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31EA5D52"/>
    <w:lvl w:ilvl="0">
      <w:start w:val="1"/>
      <w:numFmt w:val="bullet"/>
      <w:pStyle w:val="ListBullet"/>
      <w:lvlText w:val=""/>
      <w:lvlJc w:val="left"/>
      <w:pPr>
        <w:tabs>
          <w:tab w:val="num" w:pos="360"/>
        </w:tabs>
        <w:ind w:left="360" w:hanging="360"/>
      </w:pPr>
      <w:rPr>
        <w:rFonts w:ascii="Symbol" w:hAnsi="Symbol" w:hint="default"/>
        <w:color w:val="FF790B"/>
      </w:rPr>
    </w:lvl>
  </w:abstractNum>
  <w:abstractNum w:abstractNumId="4" w15:restartNumberingAfterBreak="0">
    <w:nsid w:val="020C2E6D"/>
    <w:multiLevelType w:val="multilevel"/>
    <w:tmpl w:val="BF1C48C8"/>
    <w:styleLink w:val="GEML4"/>
    <w:lvl w:ilvl="0">
      <w:start w:val="1"/>
      <w:numFmt w:val="decimal"/>
      <w:lvlText w:val="%1."/>
      <w:lvlJc w:val="left"/>
      <w:pPr>
        <w:ind w:left="2340" w:hanging="360"/>
      </w:pPr>
      <w:rPr>
        <w:rFonts w:ascii="Calibri" w:hAnsi="Calibri" w:hint="default"/>
        <w:b/>
        <w:i w:val="0"/>
        <w:strike w:val="0"/>
        <w:dstrike w:val="0"/>
        <w:color w:val="23305F" w:themeColor="text1"/>
        <w:spacing w:val="0"/>
        <w:kern w:val="0"/>
        <w:position w:val="0"/>
        <w14:ligatures w14:val="none"/>
        <w14:numSpacing w14:val="default"/>
      </w:rPr>
    </w:lvl>
    <w:lvl w:ilvl="1">
      <w:start w:val="1"/>
      <w:numFmt w:val="decimal"/>
      <w:lvlText w:val="%1.%2."/>
      <w:lvlJc w:val="left"/>
      <w:pPr>
        <w:ind w:left="3060" w:hanging="360"/>
      </w:pPr>
      <w:rPr>
        <w:rFonts w:hint="default"/>
      </w:rPr>
    </w:lvl>
    <w:lvl w:ilvl="2">
      <w:start w:val="1"/>
      <w:numFmt w:val="decimal"/>
      <w:lvlText w:val="%1.%2.%3."/>
      <w:lvlJc w:val="right"/>
      <w:pPr>
        <w:ind w:left="3780" w:hanging="180"/>
      </w:pPr>
      <w:rPr>
        <w:rFonts w:hint="default"/>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5" w15:restartNumberingAfterBreak="0">
    <w:nsid w:val="0B0A0886"/>
    <w:multiLevelType w:val="multilevel"/>
    <w:tmpl w:val="FFFFFFFF"/>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9F7335"/>
    <w:multiLevelType w:val="multilevel"/>
    <w:tmpl w:val="D880351E"/>
    <w:styleLink w:val="Listeactuell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0665AA"/>
    <w:multiLevelType w:val="hybridMultilevel"/>
    <w:tmpl w:val="0CFC9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9F31C2"/>
    <w:multiLevelType w:val="hybridMultilevel"/>
    <w:tmpl w:val="7E7861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64A3B67"/>
    <w:multiLevelType w:val="multilevel"/>
    <w:tmpl w:val="94E8EDA6"/>
    <w:styleLink w:val="Listeactuelle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692260A"/>
    <w:multiLevelType w:val="multilevel"/>
    <w:tmpl w:val="632882D0"/>
    <w:styleLink w:val="GEML40"/>
    <w:lvl w:ilvl="0">
      <w:start w:val="1"/>
      <w:numFmt w:val="decimal"/>
      <w:lvlText w:val="%1."/>
      <w:lvlJc w:val="left"/>
      <w:pPr>
        <w:ind w:left="72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1" w15:restartNumberingAfterBreak="0">
    <w:nsid w:val="1DB0122F"/>
    <w:multiLevelType w:val="multilevel"/>
    <w:tmpl w:val="94E8EDA6"/>
    <w:styleLink w:val="Listeactuelle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E4E3D24"/>
    <w:multiLevelType w:val="hybridMultilevel"/>
    <w:tmpl w:val="C05C1E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01E52CD"/>
    <w:multiLevelType w:val="multilevel"/>
    <w:tmpl w:val="8B20D276"/>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0" w:firstLine="0"/>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59165CA"/>
    <w:multiLevelType w:val="hybridMultilevel"/>
    <w:tmpl w:val="FF806D1E"/>
    <w:lvl w:ilvl="0" w:tplc="A56461E2">
      <w:start w:val="1"/>
      <w:numFmt w:val="bullet"/>
      <w:lvlText w:val=""/>
      <w:lvlJc w:val="left"/>
      <w:pPr>
        <w:ind w:left="720" w:hanging="360"/>
      </w:pPr>
      <w:rPr>
        <w:rFonts w:ascii="Symbol" w:hAnsi="Symbol" w:hint="default"/>
        <w:color w:val="FF790B" w:themeColor="tex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871934"/>
    <w:multiLevelType w:val="multilevel"/>
    <w:tmpl w:val="8B20D276"/>
    <w:styleLink w:val="Listeactuelle8"/>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B051BA6"/>
    <w:multiLevelType w:val="multilevel"/>
    <w:tmpl w:val="A78AF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DD3870"/>
    <w:multiLevelType w:val="multilevel"/>
    <w:tmpl w:val="C2606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117F2D"/>
    <w:multiLevelType w:val="multilevel"/>
    <w:tmpl w:val="8D1A925C"/>
    <w:styleLink w:val="Listeactuelle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65A32D1"/>
    <w:multiLevelType w:val="hybridMultilevel"/>
    <w:tmpl w:val="F244D688"/>
    <w:lvl w:ilvl="0" w:tplc="D3FC1FB2">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8A6643"/>
    <w:multiLevelType w:val="hybridMultilevel"/>
    <w:tmpl w:val="372E3452"/>
    <w:lvl w:ilvl="0" w:tplc="D840BAC2">
      <w:start w:val="2026"/>
      <w:numFmt w:val="bullet"/>
      <w:lvlText w:val="-"/>
      <w:lvlJc w:val="left"/>
      <w:pPr>
        <w:ind w:left="720" w:hanging="360"/>
      </w:pPr>
      <w:rPr>
        <w:rFonts w:ascii="Aptos Display" w:eastAsia="Times New Roman" w:hAnsi="Aptos Display"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08095E"/>
    <w:multiLevelType w:val="multilevel"/>
    <w:tmpl w:val="1B84E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FF1C02"/>
    <w:multiLevelType w:val="hybridMultilevel"/>
    <w:tmpl w:val="7A709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C125E7"/>
    <w:multiLevelType w:val="hybridMultilevel"/>
    <w:tmpl w:val="937697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33D5C3D"/>
    <w:multiLevelType w:val="multilevel"/>
    <w:tmpl w:val="A1B4E25C"/>
    <w:styleLink w:val="Listeactuelle7"/>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36139F0"/>
    <w:multiLevelType w:val="multilevel"/>
    <w:tmpl w:val="CD54C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8C5F26"/>
    <w:multiLevelType w:val="hybridMultilevel"/>
    <w:tmpl w:val="DC6CC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D06520"/>
    <w:multiLevelType w:val="hybridMultilevel"/>
    <w:tmpl w:val="734A46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4AB0938"/>
    <w:multiLevelType w:val="hybridMultilevel"/>
    <w:tmpl w:val="16CCE152"/>
    <w:lvl w:ilvl="0" w:tplc="FB847C82">
      <w:numFmt w:val="bullet"/>
      <w:lvlText w:val="-"/>
      <w:lvlJc w:val="left"/>
      <w:pPr>
        <w:ind w:left="720" w:hanging="360"/>
      </w:pPr>
      <w:rPr>
        <w:rFonts w:ascii="Aptos" w:eastAsia="Times New Rom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569517">
    <w:abstractNumId w:val="10"/>
  </w:num>
  <w:num w:numId="2" w16cid:durableId="1332412986">
    <w:abstractNumId w:val="4"/>
  </w:num>
  <w:num w:numId="3" w16cid:durableId="1860851907">
    <w:abstractNumId w:val="3"/>
  </w:num>
  <w:num w:numId="4" w16cid:durableId="551775345">
    <w:abstractNumId w:val="1"/>
  </w:num>
  <w:num w:numId="5" w16cid:durableId="824127797">
    <w:abstractNumId w:val="2"/>
  </w:num>
  <w:num w:numId="6" w16cid:durableId="1890677539">
    <w:abstractNumId w:val="0"/>
  </w:num>
  <w:num w:numId="7" w16cid:durableId="235210860">
    <w:abstractNumId w:val="6"/>
  </w:num>
  <w:num w:numId="8" w16cid:durableId="964116832">
    <w:abstractNumId w:val="18"/>
  </w:num>
  <w:num w:numId="9" w16cid:durableId="796877484">
    <w:abstractNumId w:val="9"/>
  </w:num>
  <w:num w:numId="10" w16cid:durableId="1105733950">
    <w:abstractNumId w:val="11"/>
  </w:num>
  <w:num w:numId="11" w16cid:durableId="1289355354">
    <w:abstractNumId w:val="24"/>
  </w:num>
  <w:num w:numId="12" w16cid:durableId="1650867721">
    <w:abstractNumId w:val="13"/>
  </w:num>
  <w:num w:numId="13" w16cid:durableId="459224902">
    <w:abstractNumId w:val="15"/>
  </w:num>
  <w:num w:numId="14" w16cid:durableId="1458570282">
    <w:abstractNumId w:val="20"/>
  </w:num>
  <w:num w:numId="15" w16cid:durableId="878860985">
    <w:abstractNumId w:val="19"/>
  </w:num>
  <w:num w:numId="16" w16cid:durableId="1110274850">
    <w:abstractNumId w:val="14"/>
  </w:num>
  <w:num w:numId="17" w16cid:durableId="1291471939">
    <w:abstractNumId w:val="26"/>
  </w:num>
  <w:num w:numId="18" w16cid:durableId="2121294408">
    <w:abstractNumId w:val="12"/>
  </w:num>
  <w:num w:numId="19" w16cid:durableId="1307734517">
    <w:abstractNumId w:val="8"/>
  </w:num>
  <w:num w:numId="20" w16cid:durableId="1298142511">
    <w:abstractNumId w:val="23"/>
  </w:num>
  <w:num w:numId="21" w16cid:durableId="187765162">
    <w:abstractNumId w:val="22"/>
  </w:num>
  <w:num w:numId="22" w16cid:durableId="19086949">
    <w:abstractNumId w:val="27"/>
  </w:num>
  <w:num w:numId="23" w16cid:durableId="1297757704">
    <w:abstractNumId w:val="16"/>
  </w:num>
  <w:num w:numId="24" w16cid:durableId="103501569">
    <w:abstractNumId w:val="21"/>
  </w:num>
  <w:num w:numId="25" w16cid:durableId="693724484">
    <w:abstractNumId w:val="25"/>
  </w:num>
  <w:num w:numId="26" w16cid:durableId="1728411232">
    <w:abstractNumId w:val="17"/>
  </w:num>
  <w:num w:numId="27" w16cid:durableId="1123885878">
    <w:abstractNumId w:val="7"/>
  </w:num>
  <w:num w:numId="28" w16cid:durableId="1367827268">
    <w:abstractNumId w:val="28"/>
  </w:num>
  <w:num w:numId="29" w16cid:durableId="2243139">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9072"/>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7C4"/>
    <w:rsid w:val="00003C8E"/>
    <w:rsid w:val="00004163"/>
    <w:rsid w:val="00004324"/>
    <w:rsid w:val="00007FAE"/>
    <w:rsid w:val="0001616C"/>
    <w:rsid w:val="00016AC1"/>
    <w:rsid w:val="00016DCE"/>
    <w:rsid w:val="000204FD"/>
    <w:rsid w:val="00021413"/>
    <w:rsid w:val="000218E9"/>
    <w:rsid w:val="000229D2"/>
    <w:rsid w:val="00024CFC"/>
    <w:rsid w:val="00025EF5"/>
    <w:rsid w:val="00025F60"/>
    <w:rsid w:val="00026842"/>
    <w:rsid w:val="000329CD"/>
    <w:rsid w:val="00033C14"/>
    <w:rsid w:val="000340DB"/>
    <w:rsid w:val="000430FE"/>
    <w:rsid w:val="00045312"/>
    <w:rsid w:val="00052040"/>
    <w:rsid w:val="00057FD5"/>
    <w:rsid w:val="00060209"/>
    <w:rsid w:val="000616AA"/>
    <w:rsid w:val="00062447"/>
    <w:rsid w:val="00064F06"/>
    <w:rsid w:val="00065E1B"/>
    <w:rsid w:val="000660A0"/>
    <w:rsid w:val="00073097"/>
    <w:rsid w:val="00074CF5"/>
    <w:rsid w:val="000801CE"/>
    <w:rsid w:val="000814C4"/>
    <w:rsid w:val="00082ECA"/>
    <w:rsid w:val="000851E3"/>
    <w:rsid w:val="00086B24"/>
    <w:rsid w:val="000925A8"/>
    <w:rsid w:val="000943BF"/>
    <w:rsid w:val="00094692"/>
    <w:rsid w:val="00096106"/>
    <w:rsid w:val="0009650A"/>
    <w:rsid w:val="000A24D3"/>
    <w:rsid w:val="000A3926"/>
    <w:rsid w:val="000A54A8"/>
    <w:rsid w:val="000A7500"/>
    <w:rsid w:val="000A7672"/>
    <w:rsid w:val="000A7F38"/>
    <w:rsid w:val="000B1300"/>
    <w:rsid w:val="000B1547"/>
    <w:rsid w:val="000B2824"/>
    <w:rsid w:val="000B7546"/>
    <w:rsid w:val="000C3347"/>
    <w:rsid w:val="000C3CCF"/>
    <w:rsid w:val="000C43BB"/>
    <w:rsid w:val="000C6DB0"/>
    <w:rsid w:val="000D57D5"/>
    <w:rsid w:val="000D651C"/>
    <w:rsid w:val="000D67A8"/>
    <w:rsid w:val="000E05E9"/>
    <w:rsid w:val="000E2C2B"/>
    <w:rsid w:val="000F03E0"/>
    <w:rsid w:val="000F0ED0"/>
    <w:rsid w:val="000F2C0D"/>
    <w:rsid w:val="000F4722"/>
    <w:rsid w:val="001002AF"/>
    <w:rsid w:val="00100914"/>
    <w:rsid w:val="0010536A"/>
    <w:rsid w:val="00105F7A"/>
    <w:rsid w:val="001060E3"/>
    <w:rsid w:val="001154CF"/>
    <w:rsid w:val="00115E27"/>
    <w:rsid w:val="00115EF1"/>
    <w:rsid w:val="00122094"/>
    <w:rsid w:val="00123A02"/>
    <w:rsid w:val="0012519D"/>
    <w:rsid w:val="00126E75"/>
    <w:rsid w:val="0013307E"/>
    <w:rsid w:val="001361C1"/>
    <w:rsid w:val="00141FB0"/>
    <w:rsid w:val="00143F7A"/>
    <w:rsid w:val="00144424"/>
    <w:rsid w:val="00147F14"/>
    <w:rsid w:val="00151BAF"/>
    <w:rsid w:val="00153FE4"/>
    <w:rsid w:val="00154CBD"/>
    <w:rsid w:val="001620F3"/>
    <w:rsid w:val="0016540E"/>
    <w:rsid w:val="001674A3"/>
    <w:rsid w:val="001725C4"/>
    <w:rsid w:val="00172EE4"/>
    <w:rsid w:val="00173ABE"/>
    <w:rsid w:val="00175C86"/>
    <w:rsid w:val="001778C1"/>
    <w:rsid w:val="00180460"/>
    <w:rsid w:val="00180CE7"/>
    <w:rsid w:val="001811B5"/>
    <w:rsid w:val="00182654"/>
    <w:rsid w:val="00183E30"/>
    <w:rsid w:val="001866DD"/>
    <w:rsid w:val="00186782"/>
    <w:rsid w:val="00187B9A"/>
    <w:rsid w:val="0019039A"/>
    <w:rsid w:val="00190647"/>
    <w:rsid w:val="0019394A"/>
    <w:rsid w:val="00193EC5"/>
    <w:rsid w:val="00195BBD"/>
    <w:rsid w:val="00196620"/>
    <w:rsid w:val="001A286C"/>
    <w:rsid w:val="001A520D"/>
    <w:rsid w:val="001A632A"/>
    <w:rsid w:val="001A6419"/>
    <w:rsid w:val="001A7C00"/>
    <w:rsid w:val="001B14F6"/>
    <w:rsid w:val="001B1B34"/>
    <w:rsid w:val="001B46AE"/>
    <w:rsid w:val="001B46EA"/>
    <w:rsid w:val="001B6678"/>
    <w:rsid w:val="001C410F"/>
    <w:rsid w:val="001C5C69"/>
    <w:rsid w:val="001C7A87"/>
    <w:rsid w:val="001D086C"/>
    <w:rsid w:val="001D38F6"/>
    <w:rsid w:val="001D4359"/>
    <w:rsid w:val="001D4BC4"/>
    <w:rsid w:val="001E05FC"/>
    <w:rsid w:val="001E1B39"/>
    <w:rsid w:val="001E44F0"/>
    <w:rsid w:val="001F0DFA"/>
    <w:rsid w:val="001F449C"/>
    <w:rsid w:val="001F4862"/>
    <w:rsid w:val="001F67E8"/>
    <w:rsid w:val="002004ED"/>
    <w:rsid w:val="0020148B"/>
    <w:rsid w:val="002120CA"/>
    <w:rsid w:val="00212B38"/>
    <w:rsid w:val="00213013"/>
    <w:rsid w:val="00214BA7"/>
    <w:rsid w:val="00215680"/>
    <w:rsid w:val="002177D4"/>
    <w:rsid w:val="00223F00"/>
    <w:rsid w:val="002245B1"/>
    <w:rsid w:val="00224D74"/>
    <w:rsid w:val="00225CFB"/>
    <w:rsid w:val="00227D96"/>
    <w:rsid w:val="0023093A"/>
    <w:rsid w:val="0023098E"/>
    <w:rsid w:val="0023341F"/>
    <w:rsid w:val="00233F57"/>
    <w:rsid w:val="002423D7"/>
    <w:rsid w:val="00243AF6"/>
    <w:rsid w:val="00244064"/>
    <w:rsid w:val="00245529"/>
    <w:rsid w:val="002471EF"/>
    <w:rsid w:val="002519A8"/>
    <w:rsid w:val="00251B65"/>
    <w:rsid w:val="0025209A"/>
    <w:rsid w:val="00260E75"/>
    <w:rsid w:val="002622FB"/>
    <w:rsid w:val="00262404"/>
    <w:rsid w:val="00267897"/>
    <w:rsid w:val="002679C2"/>
    <w:rsid w:val="00267D0C"/>
    <w:rsid w:val="002744F5"/>
    <w:rsid w:val="002763F6"/>
    <w:rsid w:val="00277E96"/>
    <w:rsid w:val="00280FD9"/>
    <w:rsid w:val="002815A3"/>
    <w:rsid w:val="00282A34"/>
    <w:rsid w:val="00283365"/>
    <w:rsid w:val="00284F6A"/>
    <w:rsid w:val="00285901"/>
    <w:rsid w:val="0029066B"/>
    <w:rsid w:val="0029263E"/>
    <w:rsid w:val="002976FA"/>
    <w:rsid w:val="002A032A"/>
    <w:rsid w:val="002A5266"/>
    <w:rsid w:val="002A58A1"/>
    <w:rsid w:val="002B6532"/>
    <w:rsid w:val="002B6EC6"/>
    <w:rsid w:val="002C0909"/>
    <w:rsid w:val="002C1050"/>
    <w:rsid w:val="002C3CFC"/>
    <w:rsid w:val="002C4C49"/>
    <w:rsid w:val="002C7C16"/>
    <w:rsid w:val="002D27F1"/>
    <w:rsid w:val="002E46F5"/>
    <w:rsid w:val="002E54FE"/>
    <w:rsid w:val="002F073D"/>
    <w:rsid w:val="002F1529"/>
    <w:rsid w:val="002F2CC6"/>
    <w:rsid w:val="002F536A"/>
    <w:rsid w:val="00300BAD"/>
    <w:rsid w:val="00305BA5"/>
    <w:rsid w:val="00305D0B"/>
    <w:rsid w:val="00310134"/>
    <w:rsid w:val="003128C6"/>
    <w:rsid w:val="003132B6"/>
    <w:rsid w:val="0031542B"/>
    <w:rsid w:val="003174A5"/>
    <w:rsid w:val="00321716"/>
    <w:rsid w:val="0032498A"/>
    <w:rsid w:val="00331E9F"/>
    <w:rsid w:val="0033341D"/>
    <w:rsid w:val="00341625"/>
    <w:rsid w:val="0034571D"/>
    <w:rsid w:val="00346013"/>
    <w:rsid w:val="0035297F"/>
    <w:rsid w:val="00353368"/>
    <w:rsid w:val="00357629"/>
    <w:rsid w:val="003602A3"/>
    <w:rsid w:val="003628C6"/>
    <w:rsid w:val="00363077"/>
    <w:rsid w:val="003648BB"/>
    <w:rsid w:val="00364FE5"/>
    <w:rsid w:val="003705C9"/>
    <w:rsid w:val="00373901"/>
    <w:rsid w:val="0037400E"/>
    <w:rsid w:val="00375CBF"/>
    <w:rsid w:val="00375FBE"/>
    <w:rsid w:val="00377EFC"/>
    <w:rsid w:val="0038466D"/>
    <w:rsid w:val="003858D1"/>
    <w:rsid w:val="00392382"/>
    <w:rsid w:val="003929F0"/>
    <w:rsid w:val="00393072"/>
    <w:rsid w:val="00393D50"/>
    <w:rsid w:val="00394458"/>
    <w:rsid w:val="00396C73"/>
    <w:rsid w:val="003A0C58"/>
    <w:rsid w:val="003A0D86"/>
    <w:rsid w:val="003A1EAE"/>
    <w:rsid w:val="003A2EDA"/>
    <w:rsid w:val="003A5F38"/>
    <w:rsid w:val="003B23F3"/>
    <w:rsid w:val="003B3F2B"/>
    <w:rsid w:val="003B703D"/>
    <w:rsid w:val="003C28A6"/>
    <w:rsid w:val="003C3FDE"/>
    <w:rsid w:val="003D4C4D"/>
    <w:rsid w:val="003D6230"/>
    <w:rsid w:val="003E1ADB"/>
    <w:rsid w:val="003E2D9F"/>
    <w:rsid w:val="003E39B7"/>
    <w:rsid w:val="003E5D9D"/>
    <w:rsid w:val="003E6C62"/>
    <w:rsid w:val="003F107B"/>
    <w:rsid w:val="003F14E4"/>
    <w:rsid w:val="003F1EC6"/>
    <w:rsid w:val="003F1F35"/>
    <w:rsid w:val="003F485D"/>
    <w:rsid w:val="003F50BE"/>
    <w:rsid w:val="004012F8"/>
    <w:rsid w:val="00404676"/>
    <w:rsid w:val="00413B16"/>
    <w:rsid w:val="00417392"/>
    <w:rsid w:val="00417BF2"/>
    <w:rsid w:val="00421BEF"/>
    <w:rsid w:val="004252B3"/>
    <w:rsid w:val="00426027"/>
    <w:rsid w:val="00427778"/>
    <w:rsid w:val="00427904"/>
    <w:rsid w:val="00434DC3"/>
    <w:rsid w:val="0043529D"/>
    <w:rsid w:val="0043661A"/>
    <w:rsid w:val="00441475"/>
    <w:rsid w:val="0044196B"/>
    <w:rsid w:val="0045013A"/>
    <w:rsid w:val="004532CA"/>
    <w:rsid w:val="00454421"/>
    <w:rsid w:val="0045505A"/>
    <w:rsid w:val="00455720"/>
    <w:rsid w:val="0045603C"/>
    <w:rsid w:val="004568D8"/>
    <w:rsid w:val="00456959"/>
    <w:rsid w:val="004573D1"/>
    <w:rsid w:val="00467A41"/>
    <w:rsid w:val="0047087B"/>
    <w:rsid w:val="00471420"/>
    <w:rsid w:val="00471DFC"/>
    <w:rsid w:val="00472398"/>
    <w:rsid w:val="00473247"/>
    <w:rsid w:val="004748A1"/>
    <w:rsid w:val="0048758A"/>
    <w:rsid w:val="004913FD"/>
    <w:rsid w:val="00491696"/>
    <w:rsid w:val="00491BD7"/>
    <w:rsid w:val="004938A1"/>
    <w:rsid w:val="004951A2"/>
    <w:rsid w:val="00496E3C"/>
    <w:rsid w:val="004971B0"/>
    <w:rsid w:val="004A0DA8"/>
    <w:rsid w:val="004A2124"/>
    <w:rsid w:val="004A21F2"/>
    <w:rsid w:val="004A4559"/>
    <w:rsid w:val="004B4B61"/>
    <w:rsid w:val="004C3E1D"/>
    <w:rsid w:val="004C4B42"/>
    <w:rsid w:val="004C56F7"/>
    <w:rsid w:val="004C738C"/>
    <w:rsid w:val="004C743A"/>
    <w:rsid w:val="004D0F43"/>
    <w:rsid w:val="004D10B0"/>
    <w:rsid w:val="004D10C8"/>
    <w:rsid w:val="004D226B"/>
    <w:rsid w:val="004D533E"/>
    <w:rsid w:val="004D572F"/>
    <w:rsid w:val="004E07A8"/>
    <w:rsid w:val="004E1971"/>
    <w:rsid w:val="004E4AFB"/>
    <w:rsid w:val="004E599E"/>
    <w:rsid w:val="004E5BCF"/>
    <w:rsid w:val="004E5C67"/>
    <w:rsid w:val="004E727E"/>
    <w:rsid w:val="004F1036"/>
    <w:rsid w:val="004F225D"/>
    <w:rsid w:val="004F3164"/>
    <w:rsid w:val="004F3B2A"/>
    <w:rsid w:val="004F3EBB"/>
    <w:rsid w:val="004F5412"/>
    <w:rsid w:val="00502F55"/>
    <w:rsid w:val="00505437"/>
    <w:rsid w:val="005078DA"/>
    <w:rsid w:val="00511D13"/>
    <w:rsid w:val="00512413"/>
    <w:rsid w:val="0051584C"/>
    <w:rsid w:val="005163A6"/>
    <w:rsid w:val="005215B3"/>
    <w:rsid w:val="00521D76"/>
    <w:rsid w:val="005268B9"/>
    <w:rsid w:val="00527998"/>
    <w:rsid w:val="005372D5"/>
    <w:rsid w:val="005416DA"/>
    <w:rsid w:val="00542FE9"/>
    <w:rsid w:val="00543EA9"/>
    <w:rsid w:val="00547503"/>
    <w:rsid w:val="005476D1"/>
    <w:rsid w:val="005476FD"/>
    <w:rsid w:val="00550D00"/>
    <w:rsid w:val="00552D4A"/>
    <w:rsid w:val="00553241"/>
    <w:rsid w:val="005559F2"/>
    <w:rsid w:val="00555FE6"/>
    <w:rsid w:val="005565EB"/>
    <w:rsid w:val="00557655"/>
    <w:rsid w:val="005605C7"/>
    <w:rsid w:val="00562493"/>
    <w:rsid w:val="005626C4"/>
    <w:rsid w:val="005644B8"/>
    <w:rsid w:val="00564E6D"/>
    <w:rsid w:val="00566687"/>
    <w:rsid w:val="00566D7A"/>
    <w:rsid w:val="0057353F"/>
    <w:rsid w:val="00573E1A"/>
    <w:rsid w:val="005812D2"/>
    <w:rsid w:val="00582536"/>
    <w:rsid w:val="00582B49"/>
    <w:rsid w:val="005835CB"/>
    <w:rsid w:val="00583867"/>
    <w:rsid w:val="005842A9"/>
    <w:rsid w:val="00585DD4"/>
    <w:rsid w:val="00585FDA"/>
    <w:rsid w:val="00591104"/>
    <w:rsid w:val="0059156C"/>
    <w:rsid w:val="00591F59"/>
    <w:rsid w:val="005957BC"/>
    <w:rsid w:val="00595F1A"/>
    <w:rsid w:val="005970A0"/>
    <w:rsid w:val="00597357"/>
    <w:rsid w:val="005A1705"/>
    <w:rsid w:val="005A199F"/>
    <w:rsid w:val="005A3761"/>
    <w:rsid w:val="005A43BA"/>
    <w:rsid w:val="005A5764"/>
    <w:rsid w:val="005A61B8"/>
    <w:rsid w:val="005A7607"/>
    <w:rsid w:val="005B040A"/>
    <w:rsid w:val="005B05BF"/>
    <w:rsid w:val="005B0906"/>
    <w:rsid w:val="005B090E"/>
    <w:rsid w:val="005B1E0F"/>
    <w:rsid w:val="005B4AF4"/>
    <w:rsid w:val="005B5F44"/>
    <w:rsid w:val="005C067C"/>
    <w:rsid w:val="005C183C"/>
    <w:rsid w:val="005C4E34"/>
    <w:rsid w:val="005C51EA"/>
    <w:rsid w:val="005C6A72"/>
    <w:rsid w:val="005D41AC"/>
    <w:rsid w:val="005D4B1D"/>
    <w:rsid w:val="005D5374"/>
    <w:rsid w:val="005D6689"/>
    <w:rsid w:val="005D71B6"/>
    <w:rsid w:val="005D7802"/>
    <w:rsid w:val="005E0998"/>
    <w:rsid w:val="005E1DB3"/>
    <w:rsid w:val="005E57A0"/>
    <w:rsid w:val="005F2E75"/>
    <w:rsid w:val="005F31F4"/>
    <w:rsid w:val="005F542D"/>
    <w:rsid w:val="005F71A8"/>
    <w:rsid w:val="005F74E6"/>
    <w:rsid w:val="006009FB"/>
    <w:rsid w:val="00604449"/>
    <w:rsid w:val="006059A6"/>
    <w:rsid w:val="00607BB7"/>
    <w:rsid w:val="00610966"/>
    <w:rsid w:val="00611764"/>
    <w:rsid w:val="00612E88"/>
    <w:rsid w:val="00622239"/>
    <w:rsid w:val="006247F4"/>
    <w:rsid w:val="00626338"/>
    <w:rsid w:val="00626428"/>
    <w:rsid w:val="0062707D"/>
    <w:rsid w:val="00627339"/>
    <w:rsid w:val="006330D0"/>
    <w:rsid w:val="006348F8"/>
    <w:rsid w:val="00641230"/>
    <w:rsid w:val="006434B5"/>
    <w:rsid w:val="00645032"/>
    <w:rsid w:val="006468BA"/>
    <w:rsid w:val="006501F1"/>
    <w:rsid w:val="006510E6"/>
    <w:rsid w:val="00655744"/>
    <w:rsid w:val="00660D91"/>
    <w:rsid w:val="00660EE7"/>
    <w:rsid w:val="006616C3"/>
    <w:rsid w:val="0066170E"/>
    <w:rsid w:val="0066369F"/>
    <w:rsid w:val="006657C0"/>
    <w:rsid w:val="0066684F"/>
    <w:rsid w:val="00671D81"/>
    <w:rsid w:val="00671D9D"/>
    <w:rsid w:val="0067474C"/>
    <w:rsid w:val="006747B8"/>
    <w:rsid w:val="0067538E"/>
    <w:rsid w:val="006758B7"/>
    <w:rsid w:val="00677EAF"/>
    <w:rsid w:val="00680A63"/>
    <w:rsid w:val="00681B9A"/>
    <w:rsid w:val="006820C7"/>
    <w:rsid w:val="00685504"/>
    <w:rsid w:val="00687095"/>
    <w:rsid w:val="00690385"/>
    <w:rsid w:val="00690C15"/>
    <w:rsid w:val="00692E3E"/>
    <w:rsid w:val="006955B8"/>
    <w:rsid w:val="0069759D"/>
    <w:rsid w:val="0069761F"/>
    <w:rsid w:val="006A0518"/>
    <w:rsid w:val="006A2497"/>
    <w:rsid w:val="006A2BFF"/>
    <w:rsid w:val="006A7F21"/>
    <w:rsid w:val="006B1622"/>
    <w:rsid w:val="006B2082"/>
    <w:rsid w:val="006B5BE0"/>
    <w:rsid w:val="006B606F"/>
    <w:rsid w:val="006B73EA"/>
    <w:rsid w:val="006C3929"/>
    <w:rsid w:val="006C421A"/>
    <w:rsid w:val="006C45F4"/>
    <w:rsid w:val="006C5A56"/>
    <w:rsid w:val="006C5C82"/>
    <w:rsid w:val="006C6433"/>
    <w:rsid w:val="006D0CDD"/>
    <w:rsid w:val="006D26BC"/>
    <w:rsid w:val="006D2A12"/>
    <w:rsid w:val="006D3445"/>
    <w:rsid w:val="006D5AA2"/>
    <w:rsid w:val="006D6D69"/>
    <w:rsid w:val="006E52C8"/>
    <w:rsid w:val="006E58BE"/>
    <w:rsid w:val="006E5AC9"/>
    <w:rsid w:val="006F0212"/>
    <w:rsid w:val="006F155A"/>
    <w:rsid w:val="006F3916"/>
    <w:rsid w:val="006F4F67"/>
    <w:rsid w:val="006F57B0"/>
    <w:rsid w:val="007001FC"/>
    <w:rsid w:val="00705508"/>
    <w:rsid w:val="007077CB"/>
    <w:rsid w:val="00711911"/>
    <w:rsid w:val="0071404F"/>
    <w:rsid w:val="00714957"/>
    <w:rsid w:val="00716779"/>
    <w:rsid w:val="00720BAD"/>
    <w:rsid w:val="00721175"/>
    <w:rsid w:val="00724633"/>
    <w:rsid w:val="00732140"/>
    <w:rsid w:val="00733AD1"/>
    <w:rsid w:val="007409AD"/>
    <w:rsid w:val="00741387"/>
    <w:rsid w:val="00741A37"/>
    <w:rsid w:val="00743A53"/>
    <w:rsid w:val="00745291"/>
    <w:rsid w:val="00753F14"/>
    <w:rsid w:val="00762939"/>
    <w:rsid w:val="00765764"/>
    <w:rsid w:val="007707E8"/>
    <w:rsid w:val="00770F93"/>
    <w:rsid w:val="00771369"/>
    <w:rsid w:val="00776A9C"/>
    <w:rsid w:val="007806E6"/>
    <w:rsid w:val="00780AF4"/>
    <w:rsid w:val="00780BF0"/>
    <w:rsid w:val="00780DD2"/>
    <w:rsid w:val="00783480"/>
    <w:rsid w:val="007875D8"/>
    <w:rsid w:val="00787A90"/>
    <w:rsid w:val="00787AC7"/>
    <w:rsid w:val="00791D3A"/>
    <w:rsid w:val="00792782"/>
    <w:rsid w:val="00794559"/>
    <w:rsid w:val="007A02B4"/>
    <w:rsid w:val="007A06B6"/>
    <w:rsid w:val="007A1381"/>
    <w:rsid w:val="007A47A8"/>
    <w:rsid w:val="007A5418"/>
    <w:rsid w:val="007A5C41"/>
    <w:rsid w:val="007B120A"/>
    <w:rsid w:val="007B4610"/>
    <w:rsid w:val="007C1550"/>
    <w:rsid w:val="007C3553"/>
    <w:rsid w:val="007C3AF5"/>
    <w:rsid w:val="007C55D8"/>
    <w:rsid w:val="007C5D39"/>
    <w:rsid w:val="007C7F43"/>
    <w:rsid w:val="007D058F"/>
    <w:rsid w:val="007D1351"/>
    <w:rsid w:val="007D1E0D"/>
    <w:rsid w:val="007D220A"/>
    <w:rsid w:val="007D577E"/>
    <w:rsid w:val="007E08EC"/>
    <w:rsid w:val="007E1815"/>
    <w:rsid w:val="007E2F99"/>
    <w:rsid w:val="007E2FEF"/>
    <w:rsid w:val="007E3390"/>
    <w:rsid w:val="007E4087"/>
    <w:rsid w:val="007E42C6"/>
    <w:rsid w:val="007E65BF"/>
    <w:rsid w:val="007F406B"/>
    <w:rsid w:val="007F4417"/>
    <w:rsid w:val="007F5D06"/>
    <w:rsid w:val="008077BF"/>
    <w:rsid w:val="0081021B"/>
    <w:rsid w:val="00811356"/>
    <w:rsid w:val="00813B12"/>
    <w:rsid w:val="0081628D"/>
    <w:rsid w:val="008213C6"/>
    <w:rsid w:val="00821716"/>
    <w:rsid w:val="00822101"/>
    <w:rsid w:val="00825A83"/>
    <w:rsid w:val="00831445"/>
    <w:rsid w:val="0083444C"/>
    <w:rsid w:val="008404AB"/>
    <w:rsid w:val="00850F0A"/>
    <w:rsid w:val="00855F7A"/>
    <w:rsid w:val="00861825"/>
    <w:rsid w:val="00864086"/>
    <w:rsid w:val="00865945"/>
    <w:rsid w:val="008661A0"/>
    <w:rsid w:val="00871701"/>
    <w:rsid w:val="008762A7"/>
    <w:rsid w:val="00890E65"/>
    <w:rsid w:val="00890F0C"/>
    <w:rsid w:val="0089283F"/>
    <w:rsid w:val="00893006"/>
    <w:rsid w:val="00893537"/>
    <w:rsid w:val="008A1F1D"/>
    <w:rsid w:val="008A2325"/>
    <w:rsid w:val="008A2EBA"/>
    <w:rsid w:val="008A3E88"/>
    <w:rsid w:val="008B066C"/>
    <w:rsid w:val="008B16B8"/>
    <w:rsid w:val="008B2ADA"/>
    <w:rsid w:val="008B2C36"/>
    <w:rsid w:val="008B5FAC"/>
    <w:rsid w:val="008B7730"/>
    <w:rsid w:val="008C3EAA"/>
    <w:rsid w:val="008C5342"/>
    <w:rsid w:val="008C7753"/>
    <w:rsid w:val="008D0CC2"/>
    <w:rsid w:val="008D12F5"/>
    <w:rsid w:val="008D1D90"/>
    <w:rsid w:val="008D459D"/>
    <w:rsid w:val="008D5E32"/>
    <w:rsid w:val="008E0E71"/>
    <w:rsid w:val="008F3719"/>
    <w:rsid w:val="008F3AA1"/>
    <w:rsid w:val="008F6578"/>
    <w:rsid w:val="009003D6"/>
    <w:rsid w:val="009030AA"/>
    <w:rsid w:val="00911509"/>
    <w:rsid w:val="009124F0"/>
    <w:rsid w:val="00912909"/>
    <w:rsid w:val="00915379"/>
    <w:rsid w:val="00917824"/>
    <w:rsid w:val="00917997"/>
    <w:rsid w:val="00923B44"/>
    <w:rsid w:val="00923C78"/>
    <w:rsid w:val="00923FCA"/>
    <w:rsid w:val="00924A8A"/>
    <w:rsid w:val="00925A4C"/>
    <w:rsid w:val="00926D20"/>
    <w:rsid w:val="00931A9D"/>
    <w:rsid w:val="009337C4"/>
    <w:rsid w:val="00935481"/>
    <w:rsid w:val="00936377"/>
    <w:rsid w:val="009366B8"/>
    <w:rsid w:val="00940BFA"/>
    <w:rsid w:val="009434BF"/>
    <w:rsid w:val="00945178"/>
    <w:rsid w:val="00947373"/>
    <w:rsid w:val="00947451"/>
    <w:rsid w:val="009502CF"/>
    <w:rsid w:val="00956132"/>
    <w:rsid w:val="009573B0"/>
    <w:rsid w:val="00960355"/>
    <w:rsid w:val="00960DF4"/>
    <w:rsid w:val="00961858"/>
    <w:rsid w:val="00963B30"/>
    <w:rsid w:val="0096414E"/>
    <w:rsid w:val="0096453E"/>
    <w:rsid w:val="00964EF0"/>
    <w:rsid w:val="0096767E"/>
    <w:rsid w:val="00973BD9"/>
    <w:rsid w:val="00976F8C"/>
    <w:rsid w:val="0097700D"/>
    <w:rsid w:val="0098150B"/>
    <w:rsid w:val="00981F11"/>
    <w:rsid w:val="00984502"/>
    <w:rsid w:val="00985CE6"/>
    <w:rsid w:val="00992AB5"/>
    <w:rsid w:val="0099690D"/>
    <w:rsid w:val="009A003A"/>
    <w:rsid w:val="009A0A42"/>
    <w:rsid w:val="009A0EBD"/>
    <w:rsid w:val="009A3E16"/>
    <w:rsid w:val="009A5BAA"/>
    <w:rsid w:val="009B1510"/>
    <w:rsid w:val="009B2E1F"/>
    <w:rsid w:val="009B2E5F"/>
    <w:rsid w:val="009B2F73"/>
    <w:rsid w:val="009B5067"/>
    <w:rsid w:val="009C0073"/>
    <w:rsid w:val="009C0F30"/>
    <w:rsid w:val="009C1154"/>
    <w:rsid w:val="009C4157"/>
    <w:rsid w:val="009C7786"/>
    <w:rsid w:val="009C795B"/>
    <w:rsid w:val="009D0926"/>
    <w:rsid w:val="009D23B8"/>
    <w:rsid w:val="009D427D"/>
    <w:rsid w:val="009D5826"/>
    <w:rsid w:val="009E017F"/>
    <w:rsid w:val="009E2E81"/>
    <w:rsid w:val="009E2F9C"/>
    <w:rsid w:val="009E30F9"/>
    <w:rsid w:val="009E3629"/>
    <w:rsid w:val="009E4CB0"/>
    <w:rsid w:val="009E597B"/>
    <w:rsid w:val="009E7FD3"/>
    <w:rsid w:val="009F25FD"/>
    <w:rsid w:val="009F36AE"/>
    <w:rsid w:val="009F38BE"/>
    <w:rsid w:val="009F5DCF"/>
    <w:rsid w:val="009F6076"/>
    <w:rsid w:val="009F6E4E"/>
    <w:rsid w:val="00A03080"/>
    <w:rsid w:val="00A05CAE"/>
    <w:rsid w:val="00A06C87"/>
    <w:rsid w:val="00A100CB"/>
    <w:rsid w:val="00A113BB"/>
    <w:rsid w:val="00A11711"/>
    <w:rsid w:val="00A14119"/>
    <w:rsid w:val="00A14FCF"/>
    <w:rsid w:val="00A16BDD"/>
    <w:rsid w:val="00A22447"/>
    <w:rsid w:val="00A25EE4"/>
    <w:rsid w:val="00A27C7A"/>
    <w:rsid w:val="00A27E4E"/>
    <w:rsid w:val="00A33D68"/>
    <w:rsid w:val="00A37F53"/>
    <w:rsid w:val="00A40734"/>
    <w:rsid w:val="00A40F18"/>
    <w:rsid w:val="00A4249E"/>
    <w:rsid w:val="00A42C38"/>
    <w:rsid w:val="00A453D8"/>
    <w:rsid w:val="00A47FAB"/>
    <w:rsid w:val="00A5454A"/>
    <w:rsid w:val="00A571B0"/>
    <w:rsid w:val="00A57A75"/>
    <w:rsid w:val="00A66C22"/>
    <w:rsid w:val="00A67687"/>
    <w:rsid w:val="00A7066E"/>
    <w:rsid w:val="00A72446"/>
    <w:rsid w:val="00A761A4"/>
    <w:rsid w:val="00A80C9B"/>
    <w:rsid w:val="00A828CD"/>
    <w:rsid w:val="00A84DC6"/>
    <w:rsid w:val="00A87120"/>
    <w:rsid w:val="00A9594D"/>
    <w:rsid w:val="00A95E17"/>
    <w:rsid w:val="00AA22C2"/>
    <w:rsid w:val="00AA341A"/>
    <w:rsid w:val="00AB1029"/>
    <w:rsid w:val="00AB33D0"/>
    <w:rsid w:val="00AB39A6"/>
    <w:rsid w:val="00AB66B8"/>
    <w:rsid w:val="00AC1726"/>
    <w:rsid w:val="00AC1854"/>
    <w:rsid w:val="00AC3CB8"/>
    <w:rsid w:val="00AD203A"/>
    <w:rsid w:val="00AD3B25"/>
    <w:rsid w:val="00AD3BA7"/>
    <w:rsid w:val="00AD5CC3"/>
    <w:rsid w:val="00AE0146"/>
    <w:rsid w:val="00AE057A"/>
    <w:rsid w:val="00AE183E"/>
    <w:rsid w:val="00AE26B6"/>
    <w:rsid w:val="00AE5FD3"/>
    <w:rsid w:val="00AE6B38"/>
    <w:rsid w:val="00AE6C0E"/>
    <w:rsid w:val="00AE747E"/>
    <w:rsid w:val="00AF0B8E"/>
    <w:rsid w:val="00AF355F"/>
    <w:rsid w:val="00AF39B2"/>
    <w:rsid w:val="00B00DE3"/>
    <w:rsid w:val="00B00F4F"/>
    <w:rsid w:val="00B0175A"/>
    <w:rsid w:val="00B0251A"/>
    <w:rsid w:val="00B03AF6"/>
    <w:rsid w:val="00B065A9"/>
    <w:rsid w:val="00B112DB"/>
    <w:rsid w:val="00B128A7"/>
    <w:rsid w:val="00B20826"/>
    <w:rsid w:val="00B215B0"/>
    <w:rsid w:val="00B217AD"/>
    <w:rsid w:val="00B22026"/>
    <w:rsid w:val="00B264BF"/>
    <w:rsid w:val="00B300CC"/>
    <w:rsid w:val="00B317B1"/>
    <w:rsid w:val="00B3395D"/>
    <w:rsid w:val="00B33F6F"/>
    <w:rsid w:val="00B34142"/>
    <w:rsid w:val="00B35001"/>
    <w:rsid w:val="00B40BB9"/>
    <w:rsid w:val="00B46FD6"/>
    <w:rsid w:val="00B474FE"/>
    <w:rsid w:val="00B47547"/>
    <w:rsid w:val="00B54DD2"/>
    <w:rsid w:val="00B55251"/>
    <w:rsid w:val="00B55976"/>
    <w:rsid w:val="00B6085B"/>
    <w:rsid w:val="00B60E58"/>
    <w:rsid w:val="00B63976"/>
    <w:rsid w:val="00B63B07"/>
    <w:rsid w:val="00B6474C"/>
    <w:rsid w:val="00B65AE8"/>
    <w:rsid w:val="00B8228E"/>
    <w:rsid w:val="00B83CAF"/>
    <w:rsid w:val="00B85D54"/>
    <w:rsid w:val="00B85E63"/>
    <w:rsid w:val="00B86214"/>
    <w:rsid w:val="00B91EC7"/>
    <w:rsid w:val="00B944D5"/>
    <w:rsid w:val="00B95396"/>
    <w:rsid w:val="00BA1298"/>
    <w:rsid w:val="00BA186F"/>
    <w:rsid w:val="00BA1BD8"/>
    <w:rsid w:val="00BA2294"/>
    <w:rsid w:val="00BA418A"/>
    <w:rsid w:val="00BA66F5"/>
    <w:rsid w:val="00BB0096"/>
    <w:rsid w:val="00BB209E"/>
    <w:rsid w:val="00BB3243"/>
    <w:rsid w:val="00BB5356"/>
    <w:rsid w:val="00BC2C12"/>
    <w:rsid w:val="00BC3D89"/>
    <w:rsid w:val="00BC3E9E"/>
    <w:rsid w:val="00BD0AB5"/>
    <w:rsid w:val="00BD1258"/>
    <w:rsid w:val="00BD1D11"/>
    <w:rsid w:val="00BD24B6"/>
    <w:rsid w:val="00BD2581"/>
    <w:rsid w:val="00BE00C3"/>
    <w:rsid w:val="00BE1AA6"/>
    <w:rsid w:val="00BE454A"/>
    <w:rsid w:val="00BF19E3"/>
    <w:rsid w:val="00BF2722"/>
    <w:rsid w:val="00BF2DA8"/>
    <w:rsid w:val="00BF3428"/>
    <w:rsid w:val="00BF4251"/>
    <w:rsid w:val="00BF4BF0"/>
    <w:rsid w:val="00C00960"/>
    <w:rsid w:val="00C02E16"/>
    <w:rsid w:val="00C030A3"/>
    <w:rsid w:val="00C07B4D"/>
    <w:rsid w:val="00C07FF0"/>
    <w:rsid w:val="00C11580"/>
    <w:rsid w:val="00C13608"/>
    <w:rsid w:val="00C139B3"/>
    <w:rsid w:val="00C146C6"/>
    <w:rsid w:val="00C1692A"/>
    <w:rsid w:val="00C206CE"/>
    <w:rsid w:val="00C2679D"/>
    <w:rsid w:val="00C3328E"/>
    <w:rsid w:val="00C35060"/>
    <w:rsid w:val="00C40D75"/>
    <w:rsid w:val="00C40EC2"/>
    <w:rsid w:val="00C4116C"/>
    <w:rsid w:val="00C41385"/>
    <w:rsid w:val="00C43A66"/>
    <w:rsid w:val="00C43D45"/>
    <w:rsid w:val="00C44878"/>
    <w:rsid w:val="00C4648D"/>
    <w:rsid w:val="00C532A4"/>
    <w:rsid w:val="00C57A73"/>
    <w:rsid w:val="00C6067A"/>
    <w:rsid w:val="00C607B2"/>
    <w:rsid w:val="00C63F31"/>
    <w:rsid w:val="00C645AF"/>
    <w:rsid w:val="00C64B7F"/>
    <w:rsid w:val="00C65E70"/>
    <w:rsid w:val="00C66237"/>
    <w:rsid w:val="00C71DDA"/>
    <w:rsid w:val="00C72DBE"/>
    <w:rsid w:val="00C829D8"/>
    <w:rsid w:val="00C844DA"/>
    <w:rsid w:val="00C84E81"/>
    <w:rsid w:val="00C865FB"/>
    <w:rsid w:val="00C90718"/>
    <w:rsid w:val="00C9221C"/>
    <w:rsid w:val="00C93F9A"/>
    <w:rsid w:val="00C942F0"/>
    <w:rsid w:val="00C95A33"/>
    <w:rsid w:val="00C97E16"/>
    <w:rsid w:val="00CA5C49"/>
    <w:rsid w:val="00CA615F"/>
    <w:rsid w:val="00CA7853"/>
    <w:rsid w:val="00CB0059"/>
    <w:rsid w:val="00CB02F3"/>
    <w:rsid w:val="00CB0425"/>
    <w:rsid w:val="00CB5124"/>
    <w:rsid w:val="00CB7BC0"/>
    <w:rsid w:val="00CC0FC7"/>
    <w:rsid w:val="00CC62E0"/>
    <w:rsid w:val="00CD0CB5"/>
    <w:rsid w:val="00CE4715"/>
    <w:rsid w:val="00CE4F8A"/>
    <w:rsid w:val="00CE78FE"/>
    <w:rsid w:val="00CE7DEF"/>
    <w:rsid w:val="00CE7F23"/>
    <w:rsid w:val="00CF52A7"/>
    <w:rsid w:val="00CF642E"/>
    <w:rsid w:val="00D00412"/>
    <w:rsid w:val="00D0132D"/>
    <w:rsid w:val="00D02486"/>
    <w:rsid w:val="00D03FDD"/>
    <w:rsid w:val="00D06A68"/>
    <w:rsid w:val="00D06BD5"/>
    <w:rsid w:val="00D07818"/>
    <w:rsid w:val="00D100AE"/>
    <w:rsid w:val="00D105F2"/>
    <w:rsid w:val="00D1451E"/>
    <w:rsid w:val="00D170D7"/>
    <w:rsid w:val="00D17B7B"/>
    <w:rsid w:val="00D2213F"/>
    <w:rsid w:val="00D23295"/>
    <w:rsid w:val="00D24D06"/>
    <w:rsid w:val="00D27516"/>
    <w:rsid w:val="00D277C9"/>
    <w:rsid w:val="00D30C70"/>
    <w:rsid w:val="00D315C6"/>
    <w:rsid w:val="00D33CD1"/>
    <w:rsid w:val="00D34950"/>
    <w:rsid w:val="00D35174"/>
    <w:rsid w:val="00D459E3"/>
    <w:rsid w:val="00D47613"/>
    <w:rsid w:val="00D507D7"/>
    <w:rsid w:val="00D70C56"/>
    <w:rsid w:val="00D75EFC"/>
    <w:rsid w:val="00D77A62"/>
    <w:rsid w:val="00D8037E"/>
    <w:rsid w:val="00D80FE7"/>
    <w:rsid w:val="00D812D8"/>
    <w:rsid w:val="00D85C04"/>
    <w:rsid w:val="00D932E8"/>
    <w:rsid w:val="00D952DA"/>
    <w:rsid w:val="00D96A09"/>
    <w:rsid w:val="00DA352F"/>
    <w:rsid w:val="00DA54BF"/>
    <w:rsid w:val="00DA6FAD"/>
    <w:rsid w:val="00DB2E64"/>
    <w:rsid w:val="00DB52B2"/>
    <w:rsid w:val="00DB59F0"/>
    <w:rsid w:val="00DB5A0C"/>
    <w:rsid w:val="00DC1C0C"/>
    <w:rsid w:val="00DC2B09"/>
    <w:rsid w:val="00DD15D9"/>
    <w:rsid w:val="00DD185D"/>
    <w:rsid w:val="00DD1CC0"/>
    <w:rsid w:val="00DD43D1"/>
    <w:rsid w:val="00DD7E58"/>
    <w:rsid w:val="00DE0342"/>
    <w:rsid w:val="00DE3881"/>
    <w:rsid w:val="00DE4E1F"/>
    <w:rsid w:val="00DF1FF4"/>
    <w:rsid w:val="00DF4125"/>
    <w:rsid w:val="00DF4D7E"/>
    <w:rsid w:val="00DF71B1"/>
    <w:rsid w:val="00E0461A"/>
    <w:rsid w:val="00E11445"/>
    <w:rsid w:val="00E11FDD"/>
    <w:rsid w:val="00E139B3"/>
    <w:rsid w:val="00E145B9"/>
    <w:rsid w:val="00E1771E"/>
    <w:rsid w:val="00E2214C"/>
    <w:rsid w:val="00E32F9F"/>
    <w:rsid w:val="00E3339D"/>
    <w:rsid w:val="00E35815"/>
    <w:rsid w:val="00E358C2"/>
    <w:rsid w:val="00E37318"/>
    <w:rsid w:val="00E37819"/>
    <w:rsid w:val="00E41806"/>
    <w:rsid w:val="00E5005D"/>
    <w:rsid w:val="00E50E6D"/>
    <w:rsid w:val="00E51F5E"/>
    <w:rsid w:val="00E607E9"/>
    <w:rsid w:val="00E6313F"/>
    <w:rsid w:val="00E63322"/>
    <w:rsid w:val="00E63DCE"/>
    <w:rsid w:val="00E64089"/>
    <w:rsid w:val="00E645BE"/>
    <w:rsid w:val="00E65555"/>
    <w:rsid w:val="00E67BEC"/>
    <w:rsid w:val="00E67DC9"/>
    <w:rsid w:val="00E735DA"/>
    <w:rsid w:val="00E738A9"/>
    <w:rsid w:val="00E747F3"/>
    <w:rsid w:val="00E767E6"/>
    <w:rsid w:val="00E77178"/>
    <w:rsid w:val="00E84671"/>
    <w:rsid w:val="00E86F48"/>
    <w:rsid w:val="00E8702A"/>
    <w:rsid w:val="00E87162"/>
    <w:rsid w:val="00E920EB"/>
    <w:rsid w:val="00E928E3"/>
    <w:rsid w:val="00E9361F"/>
    <w:rsid w:val="00E9441C"/>
    <w:rsid w:val="00E9495C"/>
    <w:rsid w:val="00E95773"/>
    <w:rsid w:val="00E96906"/>
    <w:rsid w:val="00E97941"/>
    <w:rsid w:val="00E97C58"/>
    <w:rsid w:val="00E97C66"/>
    <w:rsid w:val="00EA58D0"/>
    <w:rsid w:val="00EA61EA"/>
    <w:rsid w:val="00EA6284"/>
    <w:rsid w:val="00EA69DB"/>
    <w:rsid w:val="00EB0C70"/>
    <w:rsid w:val="00EB1B11"/>
    <w:rsid w:val="00EB46F1"/>
    <w:rsid w:val="00EB7081"/>
    <w:rsid w:val="00EB713D"/>
    <w:rsid w:val="00EB7239"/>
    <w:rsid w:val="00EC0463"/>
    <w:rsid w:val="00EC163A"/>
    <w:rsid w:val="00EC40EC"/>
    <w:rsid w:val="00EE05C6"/>
    <w:rsid w:val="00EE05CE"/>
    <w:rsid w:val="00EE12AC"/>
    <w:rsid w:val="00EE377C"/>
    <w:rsid w:val="00EE3F33"/>
    <w:rsid w:val="00EE472A"/>
    <w:rsid w:val="00EE4880"/>
    <w:rsid w:val="00EE6DBF"/>
    <w:rsid w:val="00EF00A4"/>
    <w:rsid w:val="00EF0BAD"/>
    <w:rsid w:val="00EF2141"/>
    <w:rsid w:val="00EF65FF"/>
    <w:rsid w:val="00EF7506"/>
    <w:rsid w:val="00EF7D19"/>
    <w:rsid w:val="00F056FF"/>
    <w:rsid w:val="00F10EFF"/>
    <w:rsid w:val="00F202EB"/>
    <w:rsid w:val="00F25537"/>
    <w:rsid w:val="00F27C55"/>
    <w:rsid w:val="00F30EA4"/>
    <w:rsid w:val="00F33A59"/>
    <w:rsid w:val="00F356E6"/>
    <w:rsid w:val="00F35B37"/>
    <w:rsid w:val="00F362EB"/>
    <w:rsid w:val="00F36ECE"/>
    <w:rsid w:val="00F400D4"/>
    <w:rsid w:val="00F44735"/>
    <w:rsid w:val="00F45B68"/>
    <w:rsid w:val="00F46041"/>
    <w:rsid w:val="00F4616A"/>
    <w:rsid w:val="00F46C35"/>
    <w:rsid w:val="00F50D11"/>
    <w:rsid w:val="00F521D9"/>
    <w:rsid w:val="00F537CB"/>
    <w:rsid w:val="00F53B34"/>
    <w:rsid w:val="00F53B80"/>
    <w:rsid w:val="00F64057"/>
    <w:rsid w:val="00F6493E"/>
    <w:rsid w:val="00F671A9"/>
    <w:rsid w:val="00F7124D"/>
    <w:rsid w:val="00F80C2F"/>
    <w:rsid w:val="00F83EFB"/>
    <w:rsid w:val="00F879F4"/>
    <w:rsid w:val="00F909CF"/>
    <w:rsid w:val="00F91E82"/>
    <w:rsid w:val="00F935CE"/>
    <w:rsid w:val="00F96FC4"/>
    <w:rsid w:val="00FA1359"/>
    <w:rsid w:val="00FA17D3"/>
    <w:rsid w:val="00FB0B58"/>
    <w:rsid w:val="00FB259D"/>
    <w:rsid w:val="00FB4F77"/>
    <w:rsid w:val="00FC07BF"/>
    <w:rsid w:val="00FC2B98"/>
    <w:rsid w:val="00FC39F0"/>
    <w:rsid w:val="00FC7275"/>
    <w:rsid w:val="00FD090C"/>
    <w:rsid w:val="00FD1528"/>
    <w:rsid w:val="00FD272A"/>
    <w:rsid w:val="00FD2E42"/>
    <w:rsid w:val="00FE0DC7"/>
    <w:rsid w:val="00FE0F47"/>
    <w:rsid w:val="00FE3EFB"/>
    <w:rsid w:val="00FE42AA"/>
    <w:rsid w:val="00FE4473"/>
    <w:rsid w:val="00FE4DEF"/>
    <w:rsid w:val="00FF1015"/>
    <w:rsid w:val="00FF3CC3"/>
    <w:rsid w:val="00FF6882"/>
    <w:rsid w:val="023ACD3B"/>
    <w:rsid w:val="03C98F40"/>
    <w:rsid w:val="0941FC7B"/>
    <w:rsid w:val="12B76135"/>
    <w:rsid w:val="135ABC02"/>
    <w:rsid w:val="15379B73"/>
    <w:rsid w:val="184C0030"/>
    <w:rsid w:val="1B0B35C4"/>
    <w:rsid w:val="1C3A4C9C"/>
    <w:rsid w:val="1E9E333F"/>
    <w:rsid w:val="1EA4D77B"/>
    <w:rsid w:val="200A474F"/>
    <w:rsid w:val="201ABF1A"/>
    <w:rsid w:val="21E4071C"/>
    <w:rsid w:val="28659BF1"/>
    <w:rsid w:val="2B9B0A55"/>
    <w:rsid w:val="3027663F"/>
    <w:rsid w:val="33B49156"/>
    <w:rsid w:val="3BDEDE06"/>
    <w:rsid w:val="434D4AA5"/>
    <w:rsid w:val="4FA7D70C"/>
    <w:rsid w:val="53A21DBD"/>
    <w:rsid w:val="53AC852C"/>
    <w:rsid w:val="53E182FA"/>
    <w:rsid w:val="5691AF68"/>
    <w:rsid w:val="56FC1F0B"/>
    <w:rsid w:val="5785EBF7"/>
    <w:rsid w:val="58A9C658"/>
    <w:rsid w:val="5960BA88"/>
    <w:rsid w:val="5C0186AB"/>
    <w:rsid w:val="5CA3F03E"/>
    <w:rsid w:val="5F4DB279"/>
    <w:rsid w:val="61CE7295"/>
    <w:rsid w:val="632E00DB"/>
    <w:rsid w:val="76708130"/>
    <w:rsid w:val="77392288"/>
    <w:rsid w:val="78112C1D"/>
    <w:rsid w:val="7B1A6DE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50142"/>
  <w15:chartTrackingRefBased/>
  <w15:docId w15:val="{23FB5962-0DFB-47E5-BC14-3767C8D53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8" w:unhideWhenUsed="1" w:qFormat="1"/>
    <w:lsdException w:name="heading 3" w:semiHidden="1" w:uiPriority="8" w:unhideWhenUsed="1" w:qFormat="1"/>
    <w:lsdException w:name="heading 4" w:semiHidden="1" w:uiPriority="9" w:unhideWhenUsed="1" w:qFormat="1"/>
    <w:lsdException w:name="heading 5" w:semiHidden="1" w:uiPriority="8" w:unhideWhenUsed="1" w:qFormat="1"/>
    <w:lsdException w:name="heading 6" w:semiHidden="1" w:uiPriority="8" w:unhideWhenUsed="1" w:qFormat="1"/>
    <w:lsdException w:name="heading 7" w:semiHidden="1" w:uiPriority="8"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DA8"/>
    <w:rPr>
      <w:sz w:val="20"/>
      <w:lang w:val="en-GB"/>
    </w:rPr>
  </w:style>
  <w:style w:type="paragraph" w:styleId="Heading1">
    <w:name w:val="heading 1"/>
    <w:basedOn w:val="Normal"/>
    <w:next w:val="Normal"/>
    <w:link w:val="Heading1Char"/>
    <w:uiPriority w:val="8"/>
    <w:qFormat/>
    <w:rsid w:val="00F53B80"/>
    <w:pPr>
      <w:keepNext/>
      <w:keepLines/>
      <w:pageBreakBefore/>
      <w:numPr>
        <w:numId w:val="12"/>
      </w:numPr>
      <w:tabs>
        <w:tab w:val="left" w:pos="851"/>
      </w:tabs>
      <w:spacing w:after="1000" w:line="500" w:lineRule="exact"/>
      <w:contextualSpacing/>
      <w:outlineLvl w:val="0"/>
    </w:pPr>
    <w:rPr>
      <w:rFonts w:asciiTheme="majorHAnsi" w:eastAsiaTheme="majorEastAsia" w:hAnsiTheme="majorHAnsi" w:cstheme="majorBidi"/>
      <w:b/>
      <w:color w:val="FF790B"/>
      <w:sz w:val="50"/>
      <w:szCs w:val="40"/>
    </w:rPr>
  </w:style>
  <w:style w:type="paragraph" w:styleId="Heading2">
    <w:name w:val="heading 2"/>
    <w:basedOn w:val="Normal"/>
    <w:next w:val="Normal"/>
    <w:link w:val="Heading2Char"/>
    <w:uiPriority w:val="8"/>
    <w:unhideWhenUsed/>
    <w:qFormat/>
    <w:rsid w:val="00F53B80"/>
    <w:pPr>
      <w:keepNext/>
      <w:keepLines/>
      <w:numPr>
        <w:ilvl w:val="1"/>
        <w:numId w:val="12"/>
      </w:numPr>
      <w:tabs>
        <w:tab w:val="left" w:pos="851"/>
        <w:tab w:val="left" w:pos="1134"/>
      </w:tabs>
      <w:spacing w:before="600" w:after="400"/>
      <w:outlineLvl w:val="1"/>
    </w:pPr>
    <w:rPr>
      <w:rFonts w:asciiTheme="majorHAnsi" w:eastAsiaTheme="majorEastAsia" w:hAnsiTheme="majorHAnsi" w:cstheme="majorBidi"/>
      <w:b/>
      <w:color w:val="FF790B"/>
      <w:sz w:val="36"/>
      <w:szCs w:val="32"/>
    </w:rPr>
  </w:style>
  <w:style w:type="paragraph" w:styleId="Heading3">
    <w:name w:val="heading 3"/>
    <w:basedOn w:val="Normal"/>
    <w:next w:val="Normal"/>
    <w:link w:val="Heading3Char"/>
    <w:uiPriority w:val="8"/>
    <w:unhideWhenUsed/>
    <w:qFormat/>
    <w:rsid w:val="005B090E"/>
    <w:pPr>
      <w:keepNext/>
      <w:keepLines/>
      <w:numPr>
        <w:ilvl w:val="2"/>
        <w:numId w:val="12"/>
      </w:numPr>
      <w:tabs>
        <w:tab w:val="left" w:pos="1985"/>
      </w:tabs>
      <w:spacing w:before="600" w:after="400" w:line="340" w:lineRule="exact"/>
      <w:ind w:hanging="373"/>
      <w:contextualSpacing/>
      <w:outlineLvl w:val="2"/>
    </w:pPr>
    <w:rPr>
      <w:rFonts w:eastAsiaTheme="majorEastAsia" w:cstheme="majorBidi"/>
      <w:b/>
      <w:color w:val="23305F" w:themeColor="text1"/>
      <w:sz w:val="32"/>
      <w:szCs w:val="28"/>
    </w:rPr>
  </w:style>
  <w:style w:type="paragraph" w:styleId="Heading4">
    <w:name w:val="heading 4"/>
    <w:basedOn w:val="Normal"/>
    <w:next w:val="Normal"/>
    <w:link w:val="Heading4Char"/>
    <w:uiPriority w:val="9"/>
    <w:unhideWhenUsed/>
    <w:qFormat/>
    <w:rsid w:val="00282A34"/>
    <w:pPr>
      <w:keepNext/>
      <w:keepLines/>
      <w:spacing w:before="200" w:after="100"/>
      <w:outlineLvl w:val="3"/>
    </w:pPr>
    <w:rPr>
      <w:rFonts w:asciiTheme="majorHAnsi" w:eastAsiaTheme="majorEastAsia" w:hAnsiTheme="majorHAnsi" w:cstheme="majorBidi"/>
      <w:b/>
      <w:iCs/>
      <w:color w:val="23305F" w:themeColor="text1"/>
      <w:sz w:val="24"/>
    </w:rPr>
  </w:style>
  <w:style w:type="paragraph" w:styleId="Heading5">
    <w:name w:val="heading 5"/>
    <w:basedOn w:val="Normal"/>
    <w:next w:val="Normal"/>
    <w:link w:val="Heading5Char"/>
    <w:uiPriority w:val="8"/>
    <w:unhideWhenUsed/>
    <w:qFormat/>
    <w:rsid w:val="0023098E"/>
    <w:pPr>
      <w:keepNext/>
      <w:keepLines/>
      <w:spacing w:before="80" w:after="40"/>
      <w:outlineLvl w:val="4"/>
    </w:pPr>
    <w:rPr>
      <w:rFonts w:eastAsiaTheme="majorEastAsia" w:cstheme="majorBidi"/>
      <w:b/>
      <w:color w:val="FF790B"/>
    </w:rPr>
  </w:style>
  <w:style w:type="paragraph" w:styleId="Heading6">
    <w:name w:val="heading 6"/>
    <w:basedOn w:val="Normal"/>
    <w:next w:val="Normal"/>
    <w:link w:val="Heading6Char"/>
    <w:uiPriority w:val="8"/>
    <w:unhideWhenUsed/>
    <w:qFormat/>
    <w:rsid w:val="00F935CE"/>
    <w:pPr>
      <w:keepNext/>
      <w:keepLines/>
      <w:spacing w:before="40"/>
      <w:outlineLvl w:val="5"/>
    </w:pPr>
    <w:rPr>
      <w:rFonts w:eastAsiaTheme="majorEastAsia" w:cstheme="majorBidi"/>
      <w:i/>
      <w:iCs/>
      <w:color w:val="4A62BC" w:themeColor="text1" w:themeTint="A6"/>
    </w:rPr>
  </w:style>
  <w:style w:type="paragraph" w:styleId="Heading7">
    <w:name w:val="heading 7"/>
    <w:basedOn w:val="Normal"/>
    <w:next w:val="Normal"/>
    <w:link w:val="Heading7Char"/>
    <w:uiPriority w:val="8"/>
    <w:semiHidden/>
    <w:unhideWhenUsed/>
    <w:qFormat/>
    <w:rsid w:val="00F935CE"/>
    <w:pPr>
      <w:keepNext/>
      <w:keepLines/>
      <w:spacing w:before="40"/>
      <w:outlineLvl w:val="6"/>
    </w:pPr>
    <w:rPr>
      <w:rFonts w:eastAsiaTheme="majorEastAsia" w:cstheme="majorBidi"/>
      <w:color w:val="4A62BC" w:themeColor="text1" w:themeTint="A6"/>
    </w:rPr>
  </w:style>
  <w:style w:type="paragraph" w:styleId="Heading8">
    <w:name w:val="heading 8"/>
    <w:basedOn w:val="Normal"/>
    <w:next w:val="Normal"/>
    <w:link w:val="Heading8Char"/>
    <w:uiPriority w:val="9"/>
    <w:semiHidden/>
    <w:unhideWhenUsed/>
    <w:qFormat/>
    <w:rsid w:val="00F935CE"/>
    <w:pPr>
      <w:keepNext/>
      <w:keepLines/>
      <w:outlineLvl w:val="7"/>
    </w:pPr>
    <w:rPr>
      <w:rFonts w:eastAsiaTheme="majorEastAsia" w:cstheme="majorBidi"/>
      <w:i/>
      <w:iCs/>
      <w:color w:val="324589" w:themeColor="text1" w:themeTint="D8"/>
    </w:rPr>
  </w:style>
  <w:style w:type="paragraph" w:styleId="Heading9">
    <w:name w:val="heading 9"/>
    <w:basedOn w:val="Normal"/>
    <w:next w:val="Normal"/>
    <w:link w:val="Heading9Char"/>
    <w:uiPriority w:val="9"/>
    <w:unhideWhenUsed/>
    <w:qFormat/>
    <w:rsid w:val="00F935CE"/>
    <w:pPr>
      <w:keepNext/>
      <w:keepLines/>
      <w:outlineLvl w:val="8"/>
    </w:pPr>
    <w:rPr>
      <w:rFonts w:eastAsiaTheme="majorEastAsia" w:cstheme="majorBidi"/>
      <w:color w:val="324589"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AB-GEMTitle">
    <w:name w:val="GAB-GEM Title"/>
    <w:basedOn w:val="Normal"/>
    <w:qFormat/>
    <w:rsid w:val="00FD1528"/>
    <w:rPr>
      <w:sz w:val="28"/>
    </w:rPr>
  </w:style>
  <w:style w:type="character" w:customStyle="1" w:styleId="Heading1Char">
    <w:name w:val="Heading 1 Char"/>
    <w:basedOn w:val="DefaultParagraphFont"/>
    <w:link w:val="Heading1"/>
    <w:uiPriority w:val="8"/>
    <w:rsid w:val="00F53B80"/>
    <w:rPr>
      <w:rFonts w:asciiTheme="majorHAnsi" w:eastAsiaTheme="majorEastAsia" w:hAnsiTheme="majorHAnsi" w:cstheme="majorBidi"/>
      <w:b/>
      <w:color w:val="FF790B"/>
      <w:sz w:val="50"/>
      <w:szCs w:val="40"/>
      <w:lang w:val="en-GB"/>
    </w:rPr>
  </w:style>
  <w:style w:type="character" w:customStyle="1" w:styleId="Heading2Char">
    <w:name w:val="Heading 2 Char"/>
    <w:basedOn w:val="DefaultParagraphFont"/>
    <w:link w:val="Heading2"/>
    <w:uiPriority w:val="8"/>
    <w:rsid w:val="00F53B80"/>
    <w:rPr>
      <w:rFonts w:asciiTheme="majorHAnsi" w:eastAsiaTheme="majorEastAsia" w:hAnsiTheme="majorHAnsi" w:cstheme="majorBidi"/>
      <w:b/>
      <w:color w:val="FF790B"/>
      <w:sz w:val="36"/>
      <w:szCs w:val="32"/>
      <w:lang w:val="en-GB"/>
    </w:rPr>
  </w:style>
  <w:style w:type="character" w:customStyle="1" w:styleId="Heading3Char">
    <w:name w:val="Heading 3 Char"/>
    <w:basedOn w:val="DefaultParagraphFont"/>
    <w:link w:val="Heading3"/>
    <w:uiPriority w:val="8"/>
    <w:rsid w:val="005B090E"/>
    <w:rPr>
      <w:rFonts w:eastAsiaTheme="majorEastAsia" w:cstheme="majorBidi"/>
      <w:b/>
      <w:color w:val="23305F" w:themeColor="text1"/>
      <w:sz w:val="32"/>
      <w:szCs w:val="28"/>
      <w:lang w:val="en-GB"/>
    </w:rPr>
  </w:style>
  <w:style w:type="character" w:customStyle="1" w:styleId="Heading4Char">
    <w:name w:val="Heading 4 Char"/>
    <w:basedOn w:val="DefaultParagraphFont"/>
    <w:link w:val="Heading4"/>
    <w:uiPriority w:val="9"/>
    <w:rsid w:val="00282A34"/>
    <w:rPr>
      <w:rFonts w:asciiTheme="majorHAnsi" w:eastAsiaTheme="majorEastAsia" w:hAnsiTheme="majorHAnsi" w:cstheme="majorBidi"/>
      <w:b/>
      <w:iCs/>
      <w:color w:val="23305F" w:themeColor="text1"/>
      <w:lang w:val="en-GB"/>
    </w:rPr>
  </w:style>
  <w:style w:type="character" w:customStyle="1" w:styleId="Heading5Char">
    <w:name w:val="Heading 5 Char"/>
    <w:basedOn w:val="DefaultParagraphFont"/>
    <w:link w:val="Heading5"/>
    <w:uiPriority w:val="8"/>
    <w:rsid w:val="0023098E"/>
    <w:rPr>
      <w:rFonts w:eastAsiaTheme="majorEastAsia" w:cstheme="majorBidi"/>
      <w:b/>
      <w:color w:val="FF790B"/>
      <w:sz w:val="20"/>
      <w:lang w:val="en-GB"/>
    </w:rPr>
  </w:style>
  <w:style w:type="character" w:customStyle="1" w:styleId="Heading6Char">
    <w:name w:val="Heading 6 Char"/>
    <w:basedOn w:val="DefaultParagraphFont"/>
    <w:link w:val="Heading6"/>
    <w:uiPriority w:val="8"/>
    <w:rsid w:val="00F935CE"/>
    <w:rPr>
      <w:rFonts w:eastAsiaTheme="majorEastAsia" w:cstheme="majorBidi"/>
      <w:i/>
      <w:iCs/>
      <w:color w:val="4A62BC" w:themeColor="text1" w:themeTint="A6"/>
      <w:lang w:val="en-GB"/>
    </w:rPr>
  </w:style>
  <w:style w:type="character" w:customStyle="1" w:styleId="Heading7Char">
    <w:name w:val="Heading 7 Char"/>
    <w:basedOn w:val="DefaultParagraphFont"/>
    <w:link w:val="Heading7"/>
    <w:uiPriority w:val="8"/>
    <w:semiHidden/>
    <w:rsid w:val="00F935CE"/>
    <w:rPr>
      <w:rFonts w:eastAsiaTheme="majorEastAsia" w:cstheme="majorBidi"/>
      <w:color w:val="4A62BC" w:themeColor="text1" w:themeTint="A6"/>
      <w:lang w:val="en-GB"/>
    </w:rPr>
  </w:style>
  <w:style w:type="character" w:customStyle="1" w:styleId="Heading8Char">
    <w:name w:val="Heading 8 Char"/>
    <w:basedOn w:val="DefaultParagraphFont"/>
    <w:link w:val="Heading8"/>
    <w:uiPriority w:val="9"/>
    <w:semiHidden/>
    <w:rsid w:val="00F935CE"/>
    <w:rPr>
      <w:rFonts w:eastAsiaTheme="majorEastAsia" w:cstheme="majorBidi"/>
      <w:i/>
      <w:iCs/>
      <w:color w:val="324589" w:themeColor="text1" w:themeTint="D8"/>
      <w:lang w:val="en-GB"/>
    </w:rPr>
  </w:style>
  <w:style w:type="character" w:customStyle="1" w:styleId="Heading9Char">
    <w:name w:val="Heading 9 Char"/>
    <w:basedOn w:val="DefaultParagraphFont"/>
    <w:link w:val="Heading9"/>
    <w:uiPriority w:val="9"/>
    <w:rsid w:val="00F935CE"/>
    <w:rPr>
      <w:rFonts w:eastAsiaTheme="majorEastAsia" w:cstheme="majorBidi"/>
      <w:color w:val="324589" w:themeColor="text1" w:themeTint="D8"/>
      <w:lang w:val="en-GB"/>
    </w:rPr>
  </w:style>
  <w:style w:type="paragraph" w:styleId="Title">
    <w:name w:val="Title"/>
    <w:basedOn w:val="Normal"/>
    <w:next w:val="Normal"/>
    <w:link w:val="TitleChar"/>
    <w:uiPriority w:val="10"/>
    <w:qFormat/>
    <w:rsid w:val="0023098E"/>
    <w:pPr>
      <w:spacing w:line="700" w:lineRule="exact"/>
      <w:contextualSpacing/>
      <w:outlineLvl w:val="0"/>
    </w:pPr>
    <w:rPr>
      <w:rFonts w:asciiTheme="majorHAnsi" w:eastAsiaTheme="majorEastAsia" w:hAnsiTheme="majorHAnsi" w:cstheme="majorBidi"/>
      <w:b/>
      <w:bCs/>
      <w:color w:val="FFFFFF" w:themeColor="background1"/>
      <w:spacing w:val="-10"/>
      <w:kern w:val="28"/>
      <w:sz w:val="70"/>
      <w:szCs w:val="56"/>
    </w:rPr>
  </w:style>
  <w:style w:type="character" w:customStyle="1" w:styleId="TitleChar">
    <w:name w:val="Title Char"/>
    <w:basedOn w:val="DefaultParagraphFont"/>
    <w:link w:val="Title"/>
    <w:uiPriority w:val="10"/>
    <w:rsid w:val="0023098E"/>
    <w:rPr>
      <w:rFonts w:asciiTheme="majorHAnsi" w:eastAsiaTheme="majorEastAsia" w:hAnsiTheme="majorHAnsi" w:cstheme="majorBidi"/>
      <w:b/>
      <w:bCs/>
      <w:color w:val="FFFFFF" w:themeColor="background1"/>
      <w:spacing w:val="-10"/>
      <w:kern w:val="28"/>
      <w:sz w:val="70"/>
      <w:szCs w:val="56"/>
      <w:lang w:val="en-GB"/>
    </w:rPr>
  </w:style>
  <w:style w:type="paragraph" w:styleId="Quote">
    <w:name w:val="Quote"/>
    <w:basedOn w:val="Normal"/>
    <w:next w:val="Normal"/>
    <w:link w:val="QuoteChar"/>
    <w:uiPriority w:val="19"/>
    <w:qFormat/>
    <w:rsid w:val="00F935CE"/>
    <w:pPr>
      <w:spacing w:before="160" w:after="160"/>
      <w:jc w:val="center"/>
    </w:pPr>
    <w:rPr>
      <w:i/>
      <w:iCs/>
      <w:color w:val="3C53A4" w:themeColor="text1" w:themeTint="BF"/>
    </w:rPr>
  </w:style>
  <w:style w:type="character" w:customStyle="1" w:styleId="QuoteChar">
    <w:name w:val="Quote Char"/>
    <w:basedOn w:val="DefaultParagraphFont"/>
    <w:link w:val="Quote"/>
    <w:uiPriority w:val="19"/>
    <w:rsid w:val="00F935CE"/>
    <w:rPr>
      <w:i/>
      <w:iCs/>
      <w:color w:val="3C53A4" w:themeColor="text1" w:themeTint="BF"/>
      <w:lang w:val="en-GB"/>
    </w:rPr>
  </w:style>
  <w:style w:type="paragraph" w:styleId="ListParagraph">
    <w:name w:val="List Paragraph"/>
    <w:basedOn w:val="Normal"/>
    <w:link w:val="ListParagraphChar"/>
    <w:uiPriority w:val="34"/>
    <w:qFormat/>
    <w:rsid w:val="00F935CE"/>
    <w:pPr>
      <w:ind w:left="720"/>
      <w:contextualSpacing/>
    </w:pPr>
  </w:style>
  <w:style w:type="paragraph" w:styleId="IntenseQuote">
    <w:name w:val="Intense Quote"/>
    <w:basedOn w:val="Normal"/>
    <w:next w:val="Normal"/>
    <w:link w:val="IntenseQuoteChar"/>
    <w:uiPriority w:val="30"/>
    <w:qFormat/>
    <w:rsid w:val="00277E96"/>
    <w:pPr>
      <w:pBdr>
        <w:top w:val="single" w:sz="4" w:space="10" w:color="FF790B"/>
        <w:bottom w:val="single" w:sz="4" w:space="10" w:color="FF790B"/>
      </w:pBdr>
      <w:spacing w:before="360" w:after="360"/>
      <w:ind w:left="864" w:right="864"/>
      <w:jc w:val="center"/>
    </w:pPr>
    <w:rPr>
      <w:i/>
      <w:iCs/>
      <w:color w:val="242F62"/>
    </w:rPr>
  </w:style>
  <w:style w:type="character" w:customStyle="1" w:styleId="IntenseQuoteChar">
    <w:name w:val="Intense Quote Char"/>
    <w:basedOn w:val="DefaultParagraphFont"/>
    <w:link w:val="IntenseQuote"/>
    <w:uiPriority w:val="30"/>
    <w:rsid w:val="00277E96"/>
    <w:rPr>
      <w:i/>
      <w:iCs/>
      <w:color w:val="242F62"/>
      <w:sz w:val="20"/>
      <w:lang w:val="en-GB"/>
    </w:rPr>
  </w:style>
  <w:style w:type="character" w:styleId="IntenseReference">
    <w:name w:val="Intense Reference"/>
    <w:basedOn w:val="DefaultParagraphFont"/>
    <w:uiPriority w:val="32"/>
    <w:qFormat/>
    <w:rsid w:val="0023098E"/>
    <w:rPr>
      <w:b/>
      <w:bCs/>
      <w:smallCaps/>
      <w:color w:val="FF790B"/>
      <w:spacing w:val="5"/>
    </w:rPr>
  </w:style>
  <w:style w:type="paragraph" w:styleId="Header">
    <w:name w:val="header"/>
    <w:basedOn w:val="Normal"/>
    <w:link w:val="HeaderChar"/>
    <w:uiPriority w:val="99"/>
    <w:unhideWhenUsed/>
    <w:qFormat/>
    <w:rsid w:val="009F6E4E"/>
    <w:pPr>
      <w:tabs>
        <w:tab w:val="center" w:pos="4536"/>
        <w:tab w:val="right" w:pos="9072"/>
      </w:tabs>
    </w:pPr>
    <w:rPr>
      <w:color w:val="FFFFFF" w:themeColor="background1"/>
      <w:sz w:val="16"/>
      <w:szCs w:val="16"/>
    </w:rPr>
  </w:style>
  <w:style w:type="character" w:customStyle="1" w:styleId="HeaderChar">
    <w:name w:val="Header Char"/>
    <w:basedOn w:val="DefaultParagraphFont"/>
    <w:link w:val="Header"/>
    <w:uiPriority w:val="99"/>
    <w:rsid w:val="009F6E4E"/>
    <w:rPr>
      <w:color w:val="FFFFFF" w:themeColor="background1"/>
      <w:sz w:val="16"/>
      <w:szCs w:val="16"/>
      <w:lang w:val="en-GB"/>
    </w:rPr>
  </w:style>
  <w:style w:type="paragraph" w:styleId="Footer">
    <w:name w:val="footer"/>
    <w:basedOn w:val="Normal"/>
    <w:link w:val="FooterChar"/>
    <w:uiPriority w:val="99"/>
    <w:unhideWhenUsed/>
    <w:rsid w:val="006C6433"/>
    <w:pPr>
      <w:tabs>
        <w:tab w:val="center" w:pos="4536"/>
        <w:tab w:val="right" w:pos="9072"/>
      </w:tabs>
    </w:pPr>
    <w:rPr>
      <w:sz w:val="24"/>
    </w:rPr>
  </w:style>
  <w:style w:type="character" w:customStyle="1" w:styleId="FooterChar">
    <w:name w:val="Footer Char"/>
    <w:basedOn w:val="DefaultParagraphFont"/>
    <w:link w:val="Footer"/>
    <w:uiPriority w:val="99"/>
    <w:rsid w:val="006C6433"/>
    <w:rPr>
      <w:lang w:val="en-GB"/>
    </w:rPr>
  </w:style>
  <w:style w:type="table" w:styleId="TableGrid">
    <w:name w:val="Table Grid"/>
    <w:basedOn w:val="TableNormal"/>
    <w:uiPriority w:val="39"/>
    <w:rsid w:val="00E73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B-GEMTitle2">
    <w:name w:val="GAB-GEM Title 2"/>
    <w:basedOn w:val="Normal"/>
    <w:qFormat/>
    <w:rsid w:val="00FD1528"/>
    <w:rPr>
      <w:b/>
      <w:bCs/>
      <w:color w:val="FFFFFF" w:themeColor="background1"/>
      <w:sz w:val="28"/>
    </w:rPr>
  </w:style>
  <w:style w:type="paragraph" w:customStyle="1" w:styleId="GAB-GEMTitle3">
    <w:name w:val="GAB-GEM Title 3"/>
    <w:basedOn w:val="Normal"/>
    <w:qFormat/>
    <w:rsid w:val="000A7672"/>
    <w:pPr>
      <w:spacing w:line="340" w:lineRule="exact"/>
    </w:pPr>
    <w:rPr>
      <w:rFonts w:asciiTheme="majorHAnsi" w:hAnsiTheme="majorHAnsi"/>
      <w:b/>
      <w:bCs/>
      <w:color w:val="FFFFFF" w:themeColor="background1"/>
      <w:sz w:val="30"/>
    </w:rPr>
  </w:style>
  <w:style w:type="paragraph" w:customStyle="1" w:styleId="GAB-GEMIntro">
    <w:name w:val="GAB-GEM Intro"/>
    <w:basedOn w:val="Normal"/>
    <w:qFormat/>
    <w:rsid w:val="00741A37"/>
    <w:rPr>
      <w:color w:val="D26509" w:themeColor="background2" w:themeShade="80"/>
      <w:sz w:val="24"/>
    </w:rPr>
  </w:style>
  <w:style w:type="paragraph" w:customStyle="1" w:styleId="GAB-GEMdate">
    <w:name w:val="GAB-GEM date"/>
    <w:basedOn w:val="Normal"/>
    <w:qFormat/>
    <w:rsid w:val="00A100CB"/>
    <w:pPr>
      <w:jc w:val="center"/>
    </w:pPr>
    <w:rPr>
      <w:rFonts w:asciiTheme="majorHAnsi" w:hAnsiTheme="majorHAnsi"/>
      <w:color w:val="FFFFFF" w:themeColor="background1"/>
      <w:sz w:val="60"/>
      <w:szCs w:val="60"/>
    </w:rPr>
  </w:style>
  <w:style w:type="paragraph" w:customStyle="1" w:styleId="GAB-GEMName">
    <w:name w:val="GAB-GEM Name"/>
    <w:basedOn w:val="Normal"/>
    <w:qFormat/>
    <w:rsid w:val="009F6E4E"/>
    <w:rPr>
      <w:b/>
      <w:bCs/>
      <w:color w:val="FFFFFF" w:themeColor="background1"/>
      <w:sz w:val="24"/>
      <w:lang w:val="en-US"/>
    </w:rPr>
  </w:style>
  <w:style w:type="paragraph" w:customStyle="1" w:styleId="GAB-GEMinfounderName">
    <w:name w:val="GAB-GEM info under Name"/>
    <w:basedOn w:val="Normal"/>
    <w:qFormat/>
    <w:rsid w:val="009F6E4E"/>
    <w:rPr>
      <w:color w:val="FFFFFF" w:themeColor="background1"/>
      <w:szCs w:val="20"/>
      <w:lang w:val="en-US"/>
    </w:rPr>
  </w:style>
  <w:style w:type="character" w:styleId="Hyperlink">
    <w:name w:val="Hyperlink"/>
    <w:basedOn w:val="DefaultParagraphFont"/>
    <w:uiPriority w:val="99"/>
    <w:unhideWhenUsed/>
    <w:rsid w:val="00212B38"/>
    <w:rPr>
      <w:color w:val="467886" w:themeColor="hyperlink"/>
      <w:u w:val="single"/>
    </w:rPr>
  </w:style>
  <w:style w:type="character" w:styleId="UnresolvedMention">
    <w:name w:val="Unresolved Mention"/>
    <w:basedOn w:val="DefaultParagraphFont"/>
    <w:uiPriority w:val="99"/>
    <w:semiHidden/>
    <w:unhideWhenUsed/>
    <w:rsid w:val="00212B38"/>
    <w:rPr>
      <w:color w:val="605E5C"/>
      <w:shd w:val="clear" w:color="auto" w:fill="E1DFDD"/>
    </w:rPr>
  </w:style>
  <w:style w:type="paragraph" w:styleId="MessageHeader">
    <w:name w:val="Message Header"/>
    <w:basedOn w:val="Header"/>
    <w:link w:val="MessageHeaderChar"/>
    <w:uiPriority w:val="99"/>
    <w:unhideWhenUsed/>
    <w:rsid w:val="00212B38"/>
    <w:pPr>
      <w:jc w:val="right"/>
    </w:pPr>
    <w:rPr>
      <w:color w:val="23305F" w:themeColor="text1"/>
    </w:rPr>
  </w:style>
  <w:style w:type="character" w:customStyle="1" w:styleId="MessageHeaderChar">
    <w:name w:val="Message Header Char"/>
    <w:basedOn w:val="DefaultParagraphFont"/>
    <w:link w:val="MessageHeader"/>
    <w:uiPriority w:val="99"/>
    <w:rsid w:val="00212B38"/>
    <w:rPr>
      <w:color w:val="23305F" w:themeColor="text1"/>
      <w:sz w:val="16"/>
      <w:szCs w:val="16"/>
      <w:lang w:val="en-GB"/>
    </w:rPr>
  </w:style>
  <w:style w:type="character" w:styleId="FollowedHyperlink">
    <w:name w:val="FollowedHyperlink"/>
    <w:basedOn w:val="DefaultParagraphFont"/>
    <w:uiPriority w:val="99"/>
    <w:semiHidden/>
    <w:unhideWhenUsed/>
    <w:rsid w:val="00212B38"/>
    <w:rPr>
      <w:color w:val="96607D" w:themeColor="followedHyperlink"/>
      <w:u w:val="single"/>
    </w:rPr>
  </w:style>
  <w:style w:type="paragraph" w:styleId="FootnoteText">
    <w:name w:val="footnote text"/>
    <w:basedOn w:val="Normal"/>
    <w:link w:val="FootnoteTextChar"/>
    <w:uiPriority w:val="20"/>
    <w:rsid w:val="009F6E4E"/>
    <w:rPr>
      <w:rFonts w:eastAsia="Calibri" w:cs="Times New Roman"/>
      <w:kern w:val="0"/>
      <w:sz w:val="16"/>
      <w:szCs w:val="20"/>
      <w14:ligatures w14:val="none"/>
    </w:rPr>
  </w:style>
  <w:style w:type="character" w:customStyle="1" w:styleId="FootnoteTextChar">
    <w:name w:val="Footnote Text Char"/>
    <w:basedOn w:val="DefaultParagraphFont"/>
    <w:link w:val="FootnoteText"/>
    <w:uiPriority w:val="20"/>
    <w:rsid w:val="009F6E4E"/>
    <w:rPr>
      <w:rFonts w:eastAsia="Calibri" w:cs="Times New Roman"/>
      <w:kern w:val="0"/>
      <w:sz w:val="16"/>
      <w:szCs w:val="20"/>
      <w:lang w:val="en-GB"/>
      <w14:ligatures w14:val="none"/>
    </w:rPr>
  </w:style>
  <w:style w:type="paragraph" w:styleId="TOC1">
    <w:name w:val="toc 1"/>
    <w:basedOn w:val="Normal"/>
    <w:next w:val="Normal"/>
    <w:uiPriority w:val="39"/>
    <w:qFormat/>
    <w:rsid w:val="002A032A"/>
    <w:pPr>
      <w:tabs>
        <w:tab w:val="left" w:pos="426"/>
        <w:tab w:val="left" w:pos="9356"/>
      </w:tabs>
      <w:spacing w:before="120" w:after="120"/>
      <w:ind w:right="-1"/>
      <w:contextualSpacing/>
    </w:pPr>
    <w:rPr>
      <w:rFonts w:eastAsia="Calibri" w:cstheme="majorHAnsi"/>
      <w:b/>
      <w:bCs/>
      <w:noProof/>
      <w:kern w:val="0"/>
      <w:sz w:val="28"/>
      <w14:ligatures w14:val="none"/>
    </w:rPr>
  </w:style>
  <w:style w:type="character" w:styleId="FootnoteReference">
    <w:name w:val="footnote reference"/>
    <w:basedOn w:val="DefaultParagraphFont"/>
    <w:uiPriority w:val="99"/>
    <w:semiHidden/>
    <w:unhideWhenUsed/>
    <w:rsid w:val="009F6E4E"/>
    <w:rPr>
      <w:vertAlign w:val="superscript"/>
    </w:rPr>
  </w:style>
  <w:style w:type="paragraph" w:styleId="TOC2">
    <w:name w:val="toc 2"/>
    <w:next w:val="Normal"/>
    <w:uiPriority w:val="39"/>
    <w:qFormat/>
    <w:rsid w:val="002A032A"/>
    <w:pPr>
      <w:tabs>
        <w:tab w:val="left" w:pos="1134"/>
        <w:tab w:val="left" w:pos="9356"/>
      </w:tabs>
      <w:spacing w:before="120" w:after="120"/>
      <w:ind w:left="426" w:right="-1"/>
      <w:contextualSpacing/>
    </w:pPr>
    <w:rPr>
      <w:rFonts w:eastAsia="Calibri" w:cstheme="minorHAnsi"/>
      <w:bCs/>
      <w:noProof/>
      <w:color w:val="23305F" w:themeColor="text1"/>
      <w:kern w:val="0"/>
      <w:sz w:val="22"/>
      <w:szCs w:val="20"/>
      <w:lang w:val="en-GB"/>
      <w14:ligatures w14:val="none"/>
    </w:rPr>
  </w:style>
  <w:style w:type="paragraph" w:customStyle="1" w:styleId="Heading2noNum">
    <w:name w:val="Heading 2 noNum"/>
    <w:basedOn w:val="Heading2"/>
    <w:qFormat/>
    <w:rsid w:val="00741A37"/>
    <w:pPr>
      <w:numPr>
        <w:ilvl w:val="0"/>
        <w:numId w:val="0"/>
      </w:numPr>
    </w:pPr>
  </w:style>
  <w:style w:type="numbering" w:customStyle="1" w:styleId="Estilo1">
    <w:name w:val="Estilo1"/>
    <w:uiPriority w:val="99"/>
    <w:rsid w:val="009F6E4E"/>
  </w:style>
  <w:style w:type="numbering" w:customStyle="1" w:styleId="GEML40">
    <w:name w:val="GEM  L4"/>
    <w:uiPriority w:val="99"/>
    <w:rsid w:val="009F6E4E"/>
    <w:pPr>
      <w:numPr>
        <w:numId w:val="1"/>
      </w:numPr>
    </w:pPr>
  </w:style>
  <w:style w:type="numbering" w:customStyle="1" w:styleId="GEML4">
    <w:name w:val="GEM L4"/>
    <w:uiPriority w:val="99"/>
    <w:rsid w:val="009F6E4E"/>
    <w:pPr>
      <w:numPr>
        <w:numId w:val="2"/>
      </w:numPr>
    </w:pPr>
  </w:style>
  <w:style w:type="paragraph" w:styleId="TOC3">
    <w:name w:val="toc 3"/>
    <w:next w:val="Normal"/>
    <w:uiPriority w:val="39"/>
    <w:rsid w:val="002A032A"/>
    <w:pPr>
      <w:tabs>
        <w:tab w:val="left" w:pos="1843"/>
        <w:tab w:val="left" w:pos="9356"/>
      </w:tabs>
      <w:spacing w:before="120"/>
      <w:ind w:left="1134" w:right="-1"/>
      <w:contextualSpacing/>
    </w:pPr>
    <w:rPr>
      <w:rFonts w:eastAsia="Calibri" w:cs="Times New Roman"/>
      <w:kern w:val="0"/>
      <w:sz w:val="20"/>
      <w:szCs w:val="22"/>
      <w:lang w:val="en-GB"/>
      <w14:ligatures w14:val="none"/>
    </w:rPr>
  </w:style>
  <w:style w:type="paragraph" w:styleId="BalloonText">
    <w:name w:val="Balloon Text"/>
    <w:basedOn w:val="Normal"/>
    <w:link w:val="BalloonTextChar"/>
    <w:uiPriority w:val="99"/>
    <w:semiHidden/>
    <w:unhideWhenUsed/>
    <w:rsid w:val="009F6E4E"/>
    <w:rPr>
      <w:rFonts w:ascii="Segoe UI" w:eastAsia="Calibr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9F6E4E"/>
    <w:rPr>
      <w:rFonts w:ascii="Segoe UI" w:eastAsia="Calibri" w:hAnsi="Segoe UI" w:cs="Segoe UI"/>
      <w:kern w:val="0"/>
      <w:sz w:val="18"/>
      <w:szCs w:val="18"/>
      <w:lang w:val="en-GB"/>
      <w14:ligatures w14:val="none"/>
    </w:rPr>
  </w:style>
  <w:style w:type="character" w:styleId="Emphasis">
    <w:name w:val="Emphasis"/>
    <w:basedOn w:val="DefaultParagraphFont"/>
    <w:uiPriority w:val="18"/>
    <w:rsid w:val="0023098E"/>
    <w:rPr>
      <w:rFonts w:asciiTheme="minorHAnsi" w:hAnsiTheme="minorHAnsi" w:cstheme="minorHAnsi"/>
      <w:b/>
      <w:color w:val="242F62"/>
      <w:spacing w:val="5"/>
    </w:rPr>
  </w:style>
  <w:style w:type="character" w:customStyle="1" w:styleId="ListParagraphChar">
    <w:name w:val="List Paragraph Char"/>
    <w:link w:val="ListParagraph"/>
    <w:uiPriority w:val="34"/>
    <w:rsid w:val="009F6E4E"/>
    <w:rPr>
      <w:sz w:val="20"/>
      <w:lang w:val="en-GB"/>
    </w:rPr>
  </w:style>
  <w:style w:type="numbering" w:customStyle="1" w:styleId="Listeactuelle8">
    <w:name w:val="Liste actuelle8"/>
    <w:uiPriority w:val="99"/>
    <w:rsid w:val="007E2FEF"/>
    <w:pPr>
      <w:numPr>
        <w:numId w:val="13"/>
      </w:numPr>
    </w:pPr>
  </w:style>
  <w:style w:type="paragraph" w:customStyle="1" w:styleId="GEMPapersCover-Author">
    <w:name w:val="GEM Papers Cover-Author"/>
    <w:basedOn w:val="Normal"/>
    <w:uiPriority w:val="5"/>
    <w:qFormat/>
    <w:rsid w:val="009F6E4E"/>
    <w:pPr>
      <w:spacing w:line="276" w:lineRule="auto"/>
      <w:ind w:left="2155"/>
    </w:pPr>
    <w:rPr>
      <w:rFonts w:eastAsia="SimSun" w:cs="Arial"/>
      <w:b/>
      <w:bCs/>
      <w:caps/>
      <w:kern w:val="36"/>
      <w:sz w:val="36"/>
      <w:szCs w:val="36"/>
      <w:lang w:val="es-MX" w:eastAsia="zh-CN"/>
      <w14:ligatures w14:val="none"/>
    </w:rPr>
  </w:style>
  <w:style w:type="paragraph" w:customStyle="1" w:styleId="GEMPapersCover-Year">
    <w:name w:val="GEM Papers Cover-Year"/>
    <w:uiPriority w:val="6"/>
    <w:qFormat/>
    <w:rsid w:val="009F6E4E"/>
    <w:pPr>
      <w:spacing w:before="100" w:beforeAutospacing="1" w:after="100" w:afterAutospacing="1" w:line="360" w:lineRule="auto"/>
      <w:ind w:left="2608"/>
    </w:pPr>
    <w:rPr>
      <w:rFonts w:eastAsia="SimSun" w:cs="Arial"/>
      <w:b/>
      <w:bCs/>
      <w:caps/>
      <w:kern w:val="36"/>
      <w:sz w:val="52"/>
      <w:szCs w:val="52"/>
      <w:lang w:val="es-MX" w:eastAsia="zh-CN"/>
      <w14:ligatures w14:val="none"/>
    </w:rPr>
  </w:style>
  <w:style w:type="numbering" w:customStyle="1" w:styleId="Listeactuelle1">
    <w:name w:val="Liste actuelle1"/>
    <w:uiPriority w:val="99"/>
    <w:rsid w:val="00FD1528"/>
    <w:pPr>
      <w:numPr>
        <w:numId w:val="7"/>
      </w:numPr>
    </w:pPr>
  </w:style>
  <w:style w:type="numbering" w:styleId="111111">
    <w:name w:val="Outline List 2"/>
    <w:basedOn w:val="NoList"/>
    <w:uiPriority w:val="99"/>
    <w:semiHidden/>
    <w:unhideWhenUsed/>
    <w:rsid w:val="00FD1528"/>
  </w:style>
  <w:style w:type="paragraph" w:styleId="ListBullet">
    <w:name w:val="List Bullet"/>
    <w:basedOn w:val="Normal"/>
    <w:uiPriority w:val="99"/>
    <w:unhideWhenUsed/>
    <w:rsid w:val="00660D91"/>
    <w:pPr>
      <w:numPr>
        <w:numId w:val="3"/>
      </w:numPr>
      <w:spacing w:after="100"/>
    </w:pPr>
    <w:rPr>
      <w:noProof/>
      <w:color w:val="23305F" w:themeColor="text1"/>
    </w:rPr>
  </w:style>
  <w:style w:type="paragraph" w:styleId="ListBullet2">
    <w:name w:val="List Bullet 2"/>
    <w:basedOn w:val="Normal"/>
    <w:uiPriority w:val="99"/>
    <w:unhideWhenUsed/>
    <w:rsid w:val="009E597B"/>
    <w:pPr>
      <w:numPr>
        <w:numId w:val="4"/>
      </w:numPr>
      <w:spacing w:after="100"/>
    </w:pPr>
    <w:rPr>
      <w:noProof/>
    </w:rPr>
  </w:style>
  <w:style w:type="paragraph" w:styleId="BodyTextIndent">
    <w:name w:val="Body Text Indent"/>
    <w:basedOn w:val="Normal"/>
    <w:link w:val="BodyTextIndentChar"/>
    <w:uiPriority w:val="99"/>
    <w:unhideWhenUsed/>
    <w:rsid w:val="009C1154"/>
    <w:pPr>
      <w:spacing w:after="120"/>
      <w:ind w:left="283"/>
    </w:pPr>
  </w:style>
  <w:style w:type="character" w:customStyle="1" w:styleId="BodyTextIndentChar">
    <w:name w:val="Body Text Indent Char"/>
    <w:basedOn w:val="DefaultParagraphFont"/>
    <w:link w:val="BodyTextIndent"/>
    <w:uiPriority w:val="99"/>
    <w:rsid w:val="009C1154"/>
    <w:rPr>
      <w:sz w:val="20"/>
      <w:lang w:val="en-GB"/>
    </w:rPr>
  </w:style>
  <w:style w:type="paragraph" w:styleId="ListNumber">
    <w:name w:val="List Number"/>
    <w:basedOn w:val="Normal"/>
    <w:uiPriority w:val="99"/>
    <w:unhideWhenUsed/>
    <w:rsid w:val="00660D91"/>
    <w:pPr>
      <w:numPr>
        <w:numId w:val="5"/>
      </w:numPr>
      <w:spacing w:after="100"/>
      <w:ind w:left="357" w:hanging="357"/>
    </w:pPr>
    <w:rPr>
      <w:color w:val="23305F" w:themeColor="text1"/>
    </w:rPr>
  </w:style>
  <w:style w:type="paragraph" w:styleId="List">
    <w:name w:val="List"/>
    <w:basedOn w:val="Normal"/>
    <w:uiPriority w:val="99"/>
    <w:unhideWhenUsed/>
    <w:rsid w:val="00660D91"/>
    <w:pPr>
      <w:spacing w:after="100"/>
      <w:ind w:left="284" w:hanging="284"/>
    </w:pPr>
    <w:rPr>
      <w:color w:val="23305F" w:themeColor="text1"/>
    </w:rPr>
  </w:style>
  <w:style w:type="paragraph" w:styleId="ListBullet3">
    <w:name w:val="List Bullet 3"/>
    <w:basedOn w:val="Normal"/>
    <w:uiPriority w:val="99"/>
    <w:unhideWhenUsed/>
    <w:rsid w:val="009E597B"/>
    <w:pPr>
      <w:numPr>
        <w:numId w:val="6"/>
      </w:numPr>
      <w:spacing w:after="100"/>
    </w:pPr>
    <w:rPr>
      <w:noProof/>
    </w:rPr>
  </w:style>
  <w:style w:type="paragraph" w:customStyle="1" w:styleId="Box">
    <w:name w:val="Box"/>
    <w:basedOn w:val="Normal"/>
    <w:qFormat/>
    <w:rsid w:val="00277E96"/>
    <w:pPr>
      <w:pBdr>
        <w:top w:val="single" w:sz="4" w:space="3" w:color="FFDBBE"/>
        <w:left w:val="single" w:sz="4" w:space="4" w:color="FFDBBE"/>
        <w:bottom w:val="single" w:sz="4" w:space="3" w:color="FFDBBE"/>
        <w:right w:val="single" w:sz="4" w:space="4" w:color="FFDBBE"/>
      </w:pBdr>
      <w:shd w:val="clear" w:color="auto" w:fill="FFDBBE"/>
      <w:spacing w:before="100" w:after="200"/>
    </w:pPr>
    <w:rPr>
      <w:rFonts w:cs="Times New Roman"/>
      <w:color w:val="23305F" w:themeColor="text1"/>
      <w:kern w:val="0"/>
      <w14:ligatures w14:val="none"/>
    </w:rPr>
  </w:style>
  <w:style w:type="paragraph" w:customStyle="1" w:styleId="TableHeading">
    <w:name w:val="Table Heading"/>
    <w:basedOn w:val="Box"/>
    <w:qFormat/>
    <w:rsid w:val="0023098E"/>
    <w:pPr>
      <w:keepNext/>
      <w:keepLines/>
    </w:pPr>
    <w:rPr>
      <w:rFonts w:eastAsia="Aptos"/>
      <w:b/>
    </w:rPr>
  </w:style>
  <w:style w:type="paragraph" w:customStyle="1" w:styleId="FigureHeading">
    <w:name w:val="Figure Heading"/>
    <w:basedOn w:val="TableHeading"/>
    <w:qFormat/>
    <w:rsid w:val="0023098E"/>
    <w:pPr>
      <w:pBdr>
        <w:top w:val="single" w:sz="4" w:space="3" w:color="D9E1FF"/>
        <w:left w:val="single" w:sz="4" w:space="4" w:color="D9E1FF"/>
        <w:bottom w:val="single" w:sz="4" w:space="3" w:color="D9E1FF"/>
        <w:right w:val="single" w:sz="4" w:space="4" w:color="D9E1FF"/>
      </w:pBdr>
      <w:shd w:val="clear" w:color="auto" w:fill="D9E1FF"/>
      <w:spacing w:before="200"/>
    </w:pPr>
  </w:style>
  <w:style w:type="paragraph" w:customStyle="1" w:styleId="Body">
    <w:name w:val="Body"/>
    <w:basedOn w:val="Normal"/>
    <w:link w:val="BodyChar"/>
    <w:qFormat/>
    <w:rsid w:val="003705C9"/>
    <w:pPr>
      <w:spacing w:after="100"/>
    </w:pPr>
    <w:rPr>
      <w:rFonts w:eastAsia="Times New Roman" w:cs="Times New Roman"/>
      <w:color w:val="04060C"/>
      <w:kern w:val="0"/>
      <w14:ligatures w14:val="none"/>
    </w:rPr>
  </w:style>
  <w:style w:type="character" w:customStyle="1" w:styleId="BodyChar">
    <w:name w:val="Body Char"/>
    <w:basedOn w:val="DefaultParagraphFont"/>
    <w:link w:val="Body"/>
    <w:qFormat/>
    <w:locked/>
    <w:rsid w:val="003705C9"/>
    <w:rPr>
      <w:rFonts w:eastAsia="Times New Roman" w:cs="Times New Roman"/>
      <w:color w:val="04060C"/>
      <w:kern w:val="0"/>
      <w:sz w:val="20"/>
      <w:lang w:val="en-GB"/>
      <w14:ligatures w14:val="none"/>
    </w:rPr>
  </w:style>
  <w:style w:type="numbering" w:customStyle="1" w:styleId="Listeactuelle2">
    <w:name w:val="Liste actuelle2"/>
    <w:uiPriority w:val="99"/>
    <w:rsid w:val="00FD1528"/>
  </w:style>
  <w:style w:type="numbering" w:customStyle="1" w:styleId="Listeactuelle3">
    <w:name w:val="Liste actuelle3"/>
    <w:uiPriority w:val="99"/>
    <w:rsid w:val="00FD1528"/>
  </w:style>
  <w:style w:type="paragraph" w:customStyle="1" w:styleId="Heading1noNum">
    <w:name w:val="Heading 1 noNum"/>
    <w:basedOn w:val="Heading1"/>
    <w:qFormat/>
    <w:rsid w:val="00F53B80"/>
    <w:pPr>
      <w:numPr>
        <w:numId w:val="0"/>
      </w:numPr>
    </w:pPr>
    <w:rPr>
      <w:rFonts w:cs="Times New Roman (Titres CS)"/>
      <w:caps/>
    </w:rPr>
  </w:style>
  <w:style w:type="numbering" w:customStyle="1" w:styleId="Listeactuelle4">
    <w:name w:val="Liste actuelle4"/>
    <w:uiPriority w:val="99"/>
    <w:rsid w:val="00C206CE"/>
    <w:pPr>
      <w:numPr>
        <w:numId w:val="8"/>
      </w:numPr>
    </w:pPr>
  </w:style>
  <w:style w:type="numbering" w:customStyle="1" w:styleId="Listeactuelle5">
    <w:name w:val="Liste actuelle5"/>
    <w:uiPriority w:val="99"/>
    <w:rsid w:val="000204FD"/>
    <w:pPr>
      <w:numPr>
        <w:numId w:val="9"/>
      </w:numPr>
    </w:pPr>
  </w:style>
  <w:style w:type="numbering" w:customStyle="1" w:styleId="Listeactuelle6">
    <w:name w:val="Liste actuelle6"/>
    <w:uiPriority w:val="99"/>
    <w:rsid w:val="002F073D"/>
    <w:pPr>
      <w:numPr>
        <w:numId w:val="10"/>
      </w:numPr>
    </w:pPr>
  </w:style>
  <w:style w:type="numbering" w:customStyle="1" w:styleId="Listeactuelle7">
    <w:name w:val="Liste actuelle7"/>
    <w:uiPriority w:val="99"/>
    <w:rsid w:val="002F073D"/>
    <w:pPr>
      <w:numPr>
        <w:numId w:val="11"/>
      </w:numPr>
    </w:pPr>
  </w:style>
  <w:style w:type="paragraph" w:customStyle="1" w:styleId="References">
    <w:name w:val="References"/>
    <w:basedOn w:val="BodyTextIndent"/>
    <w:qFormat/>
    <w:rsid w:val="001C7A87"/>
    <w:pPr>
      <w:ind w:left="567" w:hanging="567"/>
    </w:pPr>
  </w:style>
  <w:style w:type="paragraph" w:customStyle="1" w:styleId="GAB-GEMTitle4">
    <w:name w:val="GAB-GEM Title 4"/>
    <w:basedOn w:val="Normal"/>
    <w:qFormat/>
    <w:rsid w:val="000A7672"/>
    <w:pPr>
      <w:spacing w:line="340" w:lineRule="exact"/>
    </w:pPr>
    <w:rPr>
      <w:rFonts w:asciiTheme="majorHAnsi" w:hAnsiTheme="majorHAnsi"/>
      <w:color w:val="FFFFFF" w:themeColor="background1"/>
      <w:sz w:val="30"/>
    </w:rPr>
  </w:style>
  <w:style w:type="character" w:customStyle="1" w:styleId="normaltextrun">
    <w:name w:val="normaltextrun"/>
    <w:basedOn w:val="DefaultParagraphFont"/>
    <w:rsid w:val="00741A37"/>
  </w:style>
  <w:style w:type="table" w:styleId="PlainTable3">
    <w:name w:val="Plain Table 3"/>
    <w:basedOn w:val="TableNormal"/>
    <w:uiPriority w:val="43"/>
    <w:rsid w:val="0023098E"/>
    <w:tblPr>
      <w:tblStyleRowBandSize w:val="1"/>
      <w:tblStyleColBandSize w:val="1"/>
    </w:tblPr>
    <w:tblStylePr w:type="firstRow">
      <w:rPr>
        <w:b/>
        <w:bCs/>
        <w:caps/>
      </w:rPr>
      <w:tblPr/>
      <w:tcPr>
        <w:tcBorders>
          <w:bottom w:val="single" w:sz="4" w:space="0" w:color="7386C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386C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23098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386CB"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386CB"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386CB"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386CB"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23098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23098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23098E"/>
    <w:tblPr>
      <w:tblStyleRowBandSize w:val="1"/>
      <w:tblStyleColBandSize w:val="1"/>
      <w:tblBorders>
        <w:top w:val="single" w:sz="4" w:space="0" w:color="8F9FD6" w:themeColor="text1" w:themeTint="66"/>
        <w:left w:val="single" w:sz="4" w:space="0" w:color="8F9FD6" w:themeColor="text1" w:themeTint="66"/>
        <w:bottom w:val="single" w:sz="4" w:space="0" w:color="8F9FD6" w:themeColor="text1" w:themeTint="66"/>
        <w:right w:val="single" w:sz="4" w:space="0" w:color="8F9FD6" w:themeColor="text1" w:themeTint="66"/>
        <w:insideH w:val="single" w:sz="4" w:space="0" w:color="8F9FD6" w:themeColor="text1" w:themeTint="66"/>
        <w:insideV w:val="single" w:sz="4" w:space="0" w:color="8F9FD6" w:themeColor="text1" w:themeTint="66"/>
      </w:tblBorders>
    </w:tblPr>
    <w:tblStylePr w:type="firstRow">
      <w:rPr>
        <w:b/>
        <w:bCs/>
      </w:rPr>
      <w:tblPr/>
      <w:tcPr>
        <w:tcBorders>
          <w:bottom w:val="single" w:sz="12" w:space="0" w:color="586FC1" w:themeColor="text1" w:themeTint="99"/>
        </w:tcBorders>
      </w:tcPr>
    </w:tblStylePr>
    <w:tblStylePr w:type="lastRow">
      <w:rPr>
        <w:b/>
        <w:bCs/>
      </w:rPr>
      <w:tblPr/>
      <w:tcPr>
        <w:tcBorders>
          <w:top w:val="double" w:sz="2" w:space="0" w:color="586FC1"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3098E"/>
    <w:tblPr>
      <w:tblStyleRowBandSize w:val="1"/>
      <w:tblStyleColBandSize w:val="1"/>
      <w:tblBorders>
        <w:top w:val="single" w:sz="4" w:space="0" w:color="FFC89D" w:themeColor="accent1" w:themeTint="66"/>
        <w:left w:val="single" w:sz="4" w:space="0" w:color="FFC89D" w:themeColor="accent1" w:themeTint="66"/>
        <w:bottom w:val="single" w:sz="4" w:space="0" w:color="FFC89D" w:themeColor="accent1" w:themeTint="66"/>
        <w:right w:val="single" w:sz="4" w:space="0" w:color="FFC89D" w:themeColor="accent1" w:themeTint="66"/>
        <w:insideH w:val="single" w:sz="4" w:space="0" w:color="FFC89D" w:themeColor="accent1" w:themeTint="66"/>
        <w:insideV w:val="single" w:sz="4" w:space="0" w:color="FFC89D" w:themeColor="accent1" w:themeTint="66"/>
      </w:tblBorders>
    </w:tblPr>
    <w:tblStylePr w:type="firstRow">
      <w:rPr>
        <w:b/>
        <w:bCs/>
      </w:rPr>
      <w:tblPr/>
      <w:tcPr>
        <w:tcBorders>
          <w:bottom w:val="single" w:sz="12" w:space="0" w:color="FFAD6C" w:themeColor="accent1" w:themeTint="99"/>
        </w:tcBorders>
      </w:tcPr>
    </w:tblStylePr>
    <w:tblStylePr w:type="lastRow">
      <w:rPr>
        <w:b/>
        <w:bCs/>
      </w:rPr>
      <w:tblPr/>
      <w:tcPr>
        <w:tcBorders>
          <w:top w:val="double" w:sz="2" w:space="0" w:color="FFAD6C" w:themeColor="accen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23098E"/>
    <w:tblPr>
      <w:tblStyleRowBandSize w:val="1"/>
      <w:tblStyleColBandSize w:val="1"/>
      <w:tblBorders>
        <w:top w:val="single" w:sz="4" w:space="0" w:color="7386CB" w:themeColor="text1" w:themeTint="80"/>
        <w:bottom w:val="single" w:sz="4" w:space="0" w:color="7386CB" w:themeColor="text1" w:themeTint="80"/>
      </w:tblBorders>
    </w:tblPr>
    <w:tblStylePr w:type="firstRow">
      <w:rPr>
        <w:b/>
        <w:bCs/>
      </w:rPr>
      <w:tblPr/>
      <w:tcPr>
        <w:tcBorders>
          <w:bottom w:val="single" w:sz="4" w:space="0" w:color="7386CB" w:themeColor="text1" w:themeTint="80"/>
        </w:tcBorders>
      </w:tcPr>
    </w:tblStylePr>
    <w:tblStylePr w:type="lastRow">
      <w:rPr>
        <w:b/>
        <w:bCs/>
      </w:rPr>
      <w:tblPr/>
      <w:tcPr>
        <w:tcBorders>
          <w:top w:val="single" w:sz="4" w:space="0" w:color="7386CB" w:themeColor="text1" w:themeTint="80"/>
        </w:tcBorders>
      </w:tcPr>
    </w:tblStylePr>
    <w:tblStylePr w:type="firstCol">
      <w:rPr>
        <w:b/>
        <w:bCs/>
      </w:rPr>
    </w:tblStylePr>
    <w:tblStylePr w:type="lastCol">
      <w:rPr>
        <w:b/>
        <w:bCs/>
      </w:rPr>
    </w:tblStylePr>
    <w:tblStylePr w:type="band1Vert">
      <w:tblPr/>
      <w:tcPr>
        <w:tcBorders>
          <w:left w:val="single" w:sz="4" w:space="0" w:color="7386CB" w:themeColor="text1" w:themeTint="80"/>
          <w:right w:val="single" w:sz="4" w:space="0" w:color="7386CB" w:themeColor="text1" w:themeTint="80"/>
        </w:tcBorders>
      </w:tcPr>
    </w:tblStylePr>
    <w:tblStylePr w:type="band2Vert">
      <w:tblPr/>
      <w:tcPr>
        <w:tcBorders>
          <w:left w:val="single" w:sz="4" w:space="0" w:color="7386CB" w:themeColor="text1" w:themeTint="80"/>
          <w:right w:val="single" w:sz="4" w:space="0" w:color="7386CB" w:themeColor="text1" w:themeTint="80"/>
        </w:tcBorders>
      </w:tcPr>
    </w:tblStylePr>
    <w:tblStylePr w:type="band1Horz">
      <w:tblPr/>
      <w:tcPr>
        <w:tcBorders>
          <w:top w:val="single" w:sz="4" w:space="0" w:color="7386CB" w:themeColor="text1" w:themeTint="80"/>
          <w:bottom w:val="single" w:sz="4" w:space="0" w:color="7386CB" w:themeColor="text1" w:themeTint="80"/>
        </w:tcBorders>
      </w:tcPr>
    </w:tblStylePr>
  </w:style>
  <w:style w:type="paragraph" w:styleId="NormalWeb">
    <w:name w:val="Normal (Web)"/>
    <w:basedOn w:val="Normal"/>
    <w:uiPriority w:val="99"/>
    <w:unhideWhenUsed/>
    <w:rsid w:val="00671D81"/>
    <w:pPr>
      <w:spacing w:before="100" w:beforeAutospacing="1" w:after="100" w:afterAutospacing="1"/>
    </w:pPr>
    <w:rPr>
      <w:rFonts w:ascii="Times New Roman" w:eastAsia="Times New Roman" w:hAnsi="Times New Roman" w:cs="Times New Roman"/>
      <w:kern w:val="0"/>
      <w:sz w:val="24"/>
      <w:lang w:val="en-US" w:eastAsia="zh-CN"/>
      <w14:ligatures w14:val="none"/>
    </w:rPr>
  </w:style>
  <w:style w:type="table" w:styleId="GridTable2-Accent1">
    <w:name w:val="Grid Table 2 Accent 1"/>
    <w:basedOn w:val="TableNormal"/>
    <w:uiPriority w:val="47"/>
    <w:rsid w:val="00EF65FF"/>
    <w:tblPr>
      <w:tblStyleRowBandSize w:val="1"/>
      <w:tblStyleColBandSize w:val="1"/>
      <w:tblBorders>
        <w:top w:val="single" w:sz="2" w:space="0" w:color="FFAD6C" w:themeColor="accent1" w:themeTint="99"/>
        <w:bottom w:val="single" w:sz="2" w:space="0" w:color="FFAD6C" w:themeColor="accent1" w:themeTint="99"/>
        <w:insideH w:val="single" w:sz="2" w:space="0" w:color="FFAD6C" w:themeColor="accent1" w:themeTint="99"/>
        <w:insideV w:val="single" w:sz="2" w:space="0" w:color="FFAD6C" w:themeColor="accent1" w:themeTint="99"/>
      </w:tblBorders>
    </w:tblPr>
    <w:tblStylePr w:type="firstRow">
      <w:rPr>
        <w:b/>
        <w:bCs/>
      </w:rPr>
      <w:tblPr/>
      <w:tcPr>
        <w:tcBorders>
          <w:top w:val="nil"/>
          <w:bottom w:val="single" w:sz="12" w:space="0" w:color="FFAD6C" w:themeColor="accent1" w:themeTint="99"/>
          <w:insideH w:val="nil"/>
          <w:insideV w:val="nil"/>
        </w:tcBorders>
        <w:shd w:val="clear" w:color="auto" w:fill="FFFFFF" w:themeFill="background1"/>
      </w:tcPr>
    </w:tblStylePr>
    <w:tblStylePr w:type="lastRow">
      <w:rPr>
        <w:b/>
        <w:bCs/>
      </w:rPr>
      <w:tblPr/>
      <w:tcPr>
        <w:tcBorders>
          <w:top w:val="double" w:sz="2" w:space="0" w:color="FFAD6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3CE" w:themeFill="accent1" w:themeFillTint="33"/>
      </w:tcPr>
    </w:tblStylePr>
    <w:tblStylePr w:type="band1Horz">
      <w:tblPr/>
      <w:tcPr>
        <w:shd w:val="clear" w:color="auto" w:fill="FFE3CE" w:themeFill="accent1" w:themeFillTint="33"/>
      </w:tcPr>
    </w:tblStylePr>
  </w:style>
  <w:style w:type="paragraph" w:styleId="Revision">
    <w:name w:val="Revision"/>
    <w:hidden/>
    <w:uiPriority w:val="99"/>
    <w:semiHidden/>
    <w:rsid w:val="00D2213F"/>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609162">
      <w:bodyDiv w:val="1"/>
      <w:marLeft w:val="0"/>
      <w:marRight w:val="0"/>
      <w:marTop w:val="0"/>
      <w:marBottom w:val="0"/>
      <w:divBdr>
        <w:top w:val="none" w:sz="0" w:space="0" w:color="auto"/>
        <w:left w:val="none" w:sz="0" w:space="0" w:color="auto"/>
        <w:bottom w:val="none" w:sz="0" w:space="0" w:color="auto"/>
        <w:right w:val="none" w:sz="0" w:space="0" w:color="auto"/>
      </w:divBdr>
    </w:div>
    <w:div w:id="692611675">
      <w:bodyDiv w:val="1"/>
      <w:marLeft w:val="0"/>
      <w:marRight w:val="0"/>
      <w:marTop w:val="0"/>
      <w:marBottom w:val="0"/>
      <w:divBdr>
        <w:top w:val="none" w:sz="0" w:space="0" w:color="auto"/>
        <w:left w:val="none" w:sz="0" w:space="0" w:color="auto"/>
        <w:bottom w:val="none" w:sz="0" w:space="0" w:color="auto"/>
        <w:right w:val="none" w:sz="0" w:space="0" w:color="auto"/>
      </w:divBdr>
    </w:div>
    <w:div w:id="857236499">
      <w:bodyDiv w:val="1"/>
      <w:marLeft w:val="0"/>
      <w:marRight w:val="0"/>
      <w:marTop w:val="0"/>
      <w:marBottom w:val="0"/>
      <w:divBdr>
        <w:top w:val="none" w:sz="0" w:space="0" w:color="auto"/>
        <w:left w:val="none" w:sz="0" w:space="0" w:color="auto"/>
        <w:bottom w:val="none" w:sz="0" w:space="0" w:color="auto"/>
        <w:right w:val="none" w:sz="0" w:space="0" w:color="auto"/>
      </w:divBdr>
    </w:div>
    <w:div w:id="1216117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esco.org/gem-report/en/publication/equity-and-acces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uio.no/english/research/domus-bibliotheca/events/2026/gem-2026"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trello.com/b/CCozHElH/2026-gem-repor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unesdoc.unesco.org/ark:/48223/pf0000397734_eng"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esdoc.unesco.org/ark:/48223/pf0000397735_eng"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unesco.org/gem-report"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unesco.org/gem-report"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_barry\OneDrive%20-%20UNESCO\Desktop\GEM2026-Background%20paper%20template-NEW.dotx" TargetMode="External"/></Relationships>
</file>

<file path=word/theme/theme1.xml><?xml version="1.0" encoding="utf-8"?>
<a:theme xmlns:a="http://schemas.openxmlformats.org/drawingml/2006/main" name="Thème Office">
  <a:themeElements>
    <a:clrScheme name="GEM 2026">
      <a:dk1>
        <a:srgbClr val="23305F"/>
      </a:dk1>
      <a:lt1>
        <a:srgbClr val="FFFFFF"/>
      </a:lt1>
      <a:dk2>
        <a:srgbClr val="FF790B"/>
      </a:dk2>
      <a:lt2>
        <a:srgbClr val="FCD8B9"/>
      </a:lt2>
      <a:accent1>
        <a:srgbClr val="FF790B"/>
      </a:accent1>
      <a:accent2>
        <a:srgbClr val="0074A8"/>
      </a:accent2>
      <a:accent3>
        <a:srgbClr val="FF3217"/>
      </a:accent3>
      <a:accent4>
        <a:srgbClr val="C5192C"/>
      </a:accent4>
      <a:accent5>
        <a:srgbClr val="FFCC32"/>
      </a:accent5>
      <a:accent6>
        <a:srgbClr val="8DC63F"/>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FA031754D924141BCE8D4F64BFEAD29" ma:contentTypeVersion="7" ma:contentTypeDescription="Opprett et nytt dokument." ma:contentTypeScope="" ma:versionID="1283b115a1afe2f25e30b96af4ca0154">
  <xsd:schema xmlns:xsd="http://www.w3.org/2001/XMLSchema" xmlns:xs="http://www.w3.org/2001/XMLSchema" xmlns:p="http://schemas.microsoft.com/office/2006/metadata/properties" xmlns:ns2="6de1254c-4246-4fb5-ba30-c56835a7bf48" xmlns:ns3="0a0e3947-1e71-4d7c-8db9-057f4b04e435" xmlns:ns4="0e2a60a3-aac0-4b4d-808b-830d5fbed167" xmlns:ns5="065af48a-6e8b-48fc-a074-5e8638c0ea44" targetNamespace="http://schemas.microsoft.com/office/2006/metadata/properties" ma:root="true" ma:fieldsID="08fa976ee7371c09a8704db45ec66b45" ns2:_="" ns3:_="" ns4:_="" ns5:_="">
    <xsd:import namespace="6de1254c-4246-4fb5-ba30-c56835a7bf48"/>
    <xsd:import namespace="0a0e3947-1e71-4d7c-8db9-057f4b04e435"/>
    <xsd:import namespace="0e2a60a3-aac0-4b4d-808b-830d5fbed167"/>
    <xsd:import namespace="065af48a-6e8b-48fc-a074-5e8638c0ea4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4:lcf76f155ced4ddcb4097134ff3c332f" minOccurs="0"/>
                <xsd:element ref="ns5:TaxCatchAll" minOccurs="0"/>
                <xsd:element ref="ns4:Stjernemerket" minOccurs="0"/>
                <xsd:element ref="ns4:BD_x002f_investeringsdokumentma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1254c-4246-4fb5-ba30-c56835a7bf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0e3947-1e71-4d7c-8db9-057f4b04e4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2a60a3-aac0-4b4d-808b-830d5fbed167" elementFormDefault="qualified">
    <xsd:import namespace="http://schemas.microsoft.com/office/2006/documentManagement/types"/>
    <xsd:import namespace="http://schemas.microsoft.com/office/infopath/2007/PartnerControls"/>
    <xsd:element name="lcf76f155ced4ddcb4097134ff3c332f" ma:index="24" nillable="true" ma:taxonomy="true" ma:internalName="lcf76f155ced4ddcb4097134ff3c332f" ma:taxonomyFieldName="MediaServiceImageTags" ma:displayName="Bildemerkelapper" ma:readOnly="false" ma:fieldId="{5cf76f15-5ced-4ddc-b409-7134ff3c332f}" ma:taxonomyMulti="true" ma:sspId="613e87f7-f6bd-424e-a36d-b4e432f21039" ma:termSetId="09814cd3-568e-fe90-9814-8d621ff8fb84" ma:anchorId="fba54fb3-c3e1-fe81-a776-ca4b69148c4d" ma:open="true" ma:isKeyword="false">
      <xsd:complexType>
        <xsd:sequence>
          <xsd:element ref="pc:Terms" minOccurs="0" maxOccurs="1"/>
        </xsd:sequence>
      </xsd:complexType>
    </xsd:element>
    <xsd:element name="Stjernemerket" ma:index="26" nillable="true" ma:displayName="Stjernemerket" ma:default="1" ma:format="Dropdown" ma:internalName="Stjernemerket">
      <xsd:simpleType>
        <xsd:restriction base="dms:Boolean"/>
      </xsd:simpleType>
    </xsd:element>
    <xsd:element name="BD_x002f_investeringsdokumentmal" ma:index="27" nillable="true" ma:displayName="BD / investeringsdokument mal" ma:format="Dropdown" ma:internalName="BD_x002f_investeringsdokumentmal">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af48a-6e8b-48fc-a074-5e8638c0ea44"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1c1f8f78-fb44-47e2-9874-cbcdfe118a55}" ma:internalName="TaxCatchAll" ma:showField="CatchAllData" ma:web="065af48a-6e8b-48fc-a074-5e8638c0ea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2a60a3-aac0-4b4d-808b-830d5fbed167">
      <Terms xmlns="http://schemas.microsoft.com/office/infopath/2007/PartnerControls"/>
    </lcf76f155ced4ddcb4097134ff3c332f>
    <TaxCatchAll xmlns="065af48a-6e8b-48fc-a074-5e8638c0ea44" xsi:nil="true"/>
    <BD_x002f_investeringsdokumentmal xmlns="0e2a60a3-aac0-4b4d-808b-830d5fbed167" xsi:nil="true"/>
    <Stjernemerket xmlns="0e2a60a3-aac0-4b4d-808b-830d5fbed167">true</Stjernemerket>
  </documentManagement>
</p:properties>
</file>

<file path=customXml/itemProps1.xml><?xml version="1.0" encoding="utf-8"?>
<ds:datastoreItem xmlns:ds="http://schemas.openxmlformats.org/officeDocument/2006/customXml" ds:itemID="{B5ADF1B8-0186-4BBB-AA71-32EEAAA0C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1254c-4246-4fb5-ba30-c56835a7bf48"/>
    <ds:schemaRef ds:uri="0a0e3947-1e71-4d7c-8db9-057f4b04e435"/>
    <ds:schemaRef ds:uri="0e2a60a3-aac0-4b4d-808b-830d5fbed167"/>
    <ds:schemaRef ds:uri="065af48a-6e8b-48fc-a074-5e8638c0e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168B60-1063-4E0B-B1DD-15FEDDF4B925}">
  <ds:schemaRefs>
    <ds:schemaRef ds:uri="http://schemas.microsoft.com/sharepoint/v3/contenttype/forms"/>
  </ds:schemaRefs>
</ds:datastoreItem>
</file>

<file path=customXml/itemProps3.xml><?xml version="1.0" encoding="utf-8"?>
<ds:datastoreItem xmlns:ds="http://schemas.openxmlformats.org/officeDocument/2006/customXml" ds:itemID="{F580725D-3A81-9D44-B132-634F607083FD}">
  <ds:schemaRefs>
    <ds:schemaRef ds:uri="http://schemas.openxmlformats.org/officeDocument/2006/bibliography"/>
  </ds:schemaRefs>
</ds:datastoreItem>
</file>

<file path=customXml/itemProps4.xml><?xml version="1.0" encoding="utf-8"?>
<ds:datastoreItem xmlns:ds="http://schemas.openxmlformats.org/officeDocument/2006/customXml" ds:itemID="{19BDA006-92FE-4C71-A16D-70153DCBEBAB}">
  <ds:schemaRefs>
    <ds:schemaRef ds:uri="http://schemas.microsoft.com/office/2006/metadata/properties"/>
    <ds:schemaRef ds:uri="http://schemas.microsoft.com/office/infopath/2007/PartnerControls"/>
    <ds:schemaRef ds:uri="0e2a60a3-aac0-4b4d-808b-830d5fbed167"/>
    <ds:schemaRef ds:uri="065af48a-6e8b-48fc-a074-5e8638c0ea44"/>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 id="{f8e024d6-51f2-471b-ac2c-b1117d65062e}" enabled="1" method="Standard" siteId="{1d4fae52-39b3-4bfa-b0b3-022956b11194}" removed="0"/>
</clbl:labelList>
</file>

<file path=docProps/app.xml><?xml version="1.0" encoding="utf-8"?>
<Properties xmlns="http://schemas.openxmlformats.org/officeDocument/2006/extended-properties" xmlns:vt="http://schemas.openxmlformats.org/officeDocument/2006/docPropsVTypes">
  <Template>GEM2026-Background paper template-NEW</Template>
  <TotalTime>0</TotalTime>
  <Pages>3</Pages>
  <Words>1016</Words>
  <Characters>5792</Characters>
  <Application>Microsoft Office Word</Application>
  <DocSecurity>4</DocSecurity>
  <Lines>48</Lines>
  <Paragraphs>13</Paragraphs>
  <ScaleCrop>false</ScaleCrop>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Madeleine</dc:creator>
  <cp:keywords/>
  <dc:description/>
  <cp:lastModifiedBy>Monica Bjermeland</cp:lastModifiedBy>
  <cp:revision>2</cp:revision>
  <cp:lastPrinted>2026-03-11T07:58:00Z</cp:lastPrinted>
  <dcterms:created xsi:type="dcterms:W3CDTF">2026-10-16T07:33:00Z</dcterms:created>
  <dcterms:modified xsi:type="dcterms:W3CDTF">2026-10-16T07:33:00Z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0x010100DFA031754D924141BCE8D4F64BFEAD29</vt:lpwstr>
  </property>
  <property fmtid="{D5CDD505-2E9C-101B-9397-08002B2CF9AE}" pid="3" name="MediaServiceImageTags">
    <vt:lpwstr/>
  </property>
  <property fmtid="{D5CDD505-2E9C-101B-9397-08002B2CF9AE}" pid="4" name="MSIP_Label_acc1adb0-96cf-4941-8699-3413291b0eab_Enabled">
    <vt:lpwstr>true</vt:lpwstr>
  </property>
  <property fmtid="{D5CDD505-2E9C-101B-9397-08002B2CF9AE}" pid="5" name="MSIP_Label_acc1adb0-96cf-4941-8699-3413291b0eab_SetDate">
    <vt:lpwstr>2026-06-25T11:25:41Z</vt:lpwstr>
  </property>
  <property fmtid="{D5CDD505-2E9C-101B-9397-08002B2CF9AE}" pid="6" name="MSIP_Label_acc1adb0-96cf-4941-8699-3413291b0eab_Method">
    <vt:lpwstr>Privileged</vt:lpwstr>
  </property>
  <property fmtid="{D5CDD505-2E9C-101B-9397-08002B2CF9AE}" pid="7" name="MSIP_Label_acc1adb0-96cf-4941-8699-3413291b0eab_Name">
    <vt:lpwstr>Offentlig</vt:lpwstr>
  </property>
  <property fmtid="{D5CDD505-2E9C-101B-9397-08002B2CF9AE}" pid="8" name="MSIP_Label_acc1adb0-96cf-4941-8699-3413291b0eab_SiteId">
    <vt:lpwstr>3977e38c-aa4b-439e-80ea-421a4d4ef891</vt:lpwstr>
  </property>
  <property fmtid="{D5CDD505-2E9C-101B-9397-08002B2CF9AE}" pid="9" name="MSIP_Label_acc1adb0-96cf-4941-8699-3413291b0eab_ActionId">
    <vt:lpwstr>b0d06ca4-1de5-4e1a-9fc2-775ab2206867</vt:lpwstr>
  </property>
  <property fmtid="{D5CDD505-2E9C-101B-9397-08002B2CF9AE}" pid="10" name="MSIP_Label_acc1adb0-96cf-4941-8699-3413291b0eab_ContentBits">
    <vt:lpwstr>0</vt:lpwstr>
  </property>
  <property fmtid="{D5CDD505-2E9C-101B-9397-08002B2CF9AE}" pid="11" name="MSIP_Label_acc1adb0-96cf-4941-8699-3413291b0eab_Tag">
    <vt:lpwstr>10, 0, 1, 1</vt:lpwstr>
  </property>
</Properties>
</file>