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938E2" w14:textId="77777777" w:rsidR="007C1AB8" w:rsidRPr="00BB1973" w:rsidRDefault="007C1AB8" w:rsidP="007C1AB8">
      <w:pPr>
        <w:spacing w:line="240" w:lineRule="auto"/>
        <w:contextualSpacing/>
        <w:jc w:val="right"/>
        <w:rPr>
          <w:rFonts w:ascii="Arial" w:hAnsi="Arial" w:cs="Arial"/>
          <w:i/>
          <w:lang w:val="en-GB"/>
        </w:rPr>
      </w:pPr>
      <w:r w:rsidRPr="00BB1973">
        <w:rPr>
          <w:rFonts w:ascii="Arial" w:hAnsi="Arial" w:cs="Arial"/>
          <w:i/>
          <w:lang w:val="en-GB"/>
        </w:rPr>
        <w:t>Press Release, Reputation and Trust Analytics</w:t>
      </w:r>
    </w:p>
    <w:p w14:paraId="4D57E0BC" w14:textId="77777777" w:rsidR="007C1AB8" w:rsidRPr="00BB1973" w:rsidRDefault="007C1AB8" w:rsidP="007C1AB8">
      <w:pPr>
        <w:spacing w:line="240" w:lineRule="auto"/>
        <w:contextualSpacing/>
        <w:jc w:val="right"/>
        <w:rPr>
          <w:rFonts w:ascii="Arial" w:hAnsi="Arial" w:cs="Arial"/>
          <w:i/>
          <w:color w:val="EE0000"/>
          <w:lang w:val="en-GB"/>
        </w:rPr>
      </w:pPr>
      <w:r w:rsidRPr="00BB1973">
        <w:rPr>
          <w:rFonts w:ascii="Arial" w:hAnsi="Arial" w:cs="Arial"/>
          <w:i/>
          <w:color w:val="EE0000"/>
          <w:lang w:val="en-GB"/>
        </w:rPr>
        <w:t xml:space="preserve">EMBARGO 26.2.2026 </w:t>
      </w:r>
    </w:p>
    <w:p w14:paraId="4E73EEE8" w14:textId="26F13F19" w:rsidR="0046061E" w:rsidRPr="00BB1973" w:rsidRDefault="0046061E" w:rsidP="007C1AB8">
      <w:pPr>
        <w:spacing w:line="240" w:lineRule="auto"/>
        <w:contextualSpacing/>
        <w:rPr>
          <w:rFonts w:ascii="Arial" w:eastAsia="Times New Roman" w:hAnsi="Arial" w:cs="Arial"/>
          <w:i/>
          <w:iCs/>
          <w:color w:val="000000"/>
          <w:lang w:val="en-GB"/>
        </w:rPr>
      </w:pPr>
    </w:p>
    <w:p w14:paraId="7D08C71A" w14:textId="77777777" w:rsidR="00E012F8" w:rsidRDefault="00E012F8" w:rsidP="007C1AB8">
      <w:pPr>
        <w:spacing w:line="240" w:lineRule="auto"/>
        <w:contextualSpacing/>
        <w:rPr>
          <w:rFonts w:ascii="Arial" w:eastAsia="Times New Roman" w:hAnsi="Arial" w:cs="Arial"/>
          <w:i/>
          <w:iCs/>
          <w:color w:val="000000"/>
          <w:lang w:val="en-GB"/>
        </w:rPr>
      </w:pPr>
    </w:p>
    <w:p w14:paraId="1833AD4A" w14:textId="77777777" w:rsidR="00764973" w:rsidRPr="00BB1973" w:rsidRDefault="00764973" w:rsidP="007C1AB8">
      <w:pPr>
        <w:spacing w:line="240" w:lineRule="auto"/>
        <w:contextualSpacing/>
        <w:rPr>
          <w:rFonts w:ascii="Arial" w:eastAsia="Times New Roman" w:hAnsi="Arial" w:cs="Arial"/>
          <w:i/>
          <w:iCs/>
          <w:color w:val="000000"/>
          <w:lang w:val="en-GB"/>
        </w:rPr>
      </w:pPr>
    </w:p>
    <w:p w14:paraId="3F1939C4" w14:textId="77777777" w:rsidR="00764973" w:rsidRDefault="00764973" w:rsidP="007C1AB8">
      <w:pPr>
        <w:spacing w:line="240" w:lineRule="auto"/>
        <w:contextualSpacing/>
        <w:rPr>
          <w:rFonts w:ascii="Arial" w:hAnsi="Arial" w:cs="Arial"/>
          <w:b/>
          <w:bCs/>
          <w:sz w:val="28"/>
          <w:szCs w:val="28"/>
          <w:lang w:val="en-GB"/>
        </w:rPr>
      </w:pPr>
    </w:p>
    <w:p w14:paraId="109A4D60" w14:textId="3480751A" w:rsidR="007C1AB8" w:rsidRPr="00BB1973" w:rsidRDefault="007C1AB8" w:rsidP="007C1AB8">
      <w:pPr>
        <w:spacing w:line="240" w:lineRule="auto"/>
        <w:contextualSpacing/>
        <w:rPr>
          <w:rFonts w:ascii="Arial" w:hAnsi="Arial" w:cs="Arial"/>
          <w:b/>
          <w:bCs/>
          <w:sz w:val="28"/>
          <w:szCs w:val="28"/>
          <w:lang w:val="en-GB"/>
        </w:rPr>
      </w:pPr>
      <w:r w:rsidRPr="00BB1973">
        <w:rPr>
          <w:rFonts w:ascii="Arial" w:hAnsi="Arial" w:cs="Arial"/>
          <w:b/>
          <w:bCs/>
          <w:sz w:val="28"/>
          <w:szCs w:val="28"/>
          <w:lang w:val="en-GB"/>
        </w:rPr>
        <w:t>Mobile payment services rose to the top in reputation across all Nordic countries</w:t>
      </w:r>
    </w:p>
    <w:p w14:paraId="0A9716FF" w14:textId="77777777" w:rsidR="007C1AB8" w:rsidRPr="00BB1973" w:rsidRDefault="007C1AB8" w:rsidP="007C1AB8">
      <w:pPr>
        <w:spacing w:line="240" w:lineRule="auto"/>
        <w:contextualSpacing/>
        <w:rPr>
          <w:rFonts w:ascii="Arial" w:hAnsi="Arial" w:cs="Arial"/>
          <w:lang w:val="en-GB"/>
        </w:rPr>
      </w:pPr>
    </w:p>
    <w:p w14:paraId="52F93D62" w14:textId="02C584FA" w:rsidR="007C1AB8" w:rsidRPr="00BB1973" w:rsidRDefault="007C1AB8" w:rsidP="00764973">
      <w:pPr>
        <w:contextualSpacing/>
        <w:rPr>
          <w:rFonts w:ascii="Arial" w:hAnsi="Arial" w:cs="Arial"/>
          <w:b/>
          <w:bCs/>
          <w:lang w:val="en-GB"/>
        </w:rPr>
      </w:pPr>
      <w:r w:rsidRPr="00BB1973">
        <w:rPr>
          <w:rFonts w:ascii="Arial" w:hAnsi="Arial" w:cs="Arial"/>
          <w:b/>
          <w:bCs/>
          <w:lang w:val="en-GB"/>
        </w:rPr>
        <w:t>The Financial Sector Reputation&amp;Trust 2025 study conducted by Reputation and Trust Analytics reveals that mobile payment services have risen to the top in reputation across all Nordic countries.</w:t>
      </w:r>
      <w:r w:rsidR="0062739E">
        <w:rPr>
          <w:rFonts w:ascii="Arial" w:hAnsi="Arial" w:cs="Arial"/>
          <w:b/>
          <w:bCs/>
          <w:lang w:val="en-GB"/>
        </w:rPr>
        <w:t xml:space="preserve"> In Norway, Vipps gains the highest reputation score across the Nordics. </w:t>
      </w:r>
    </w:p>
    <w:p w14:paraId="3EF3DC39" w14:textId="77777777" w:rsidR="007C1AB8" w:rsidRPr="00BB1973" w:rsidRDefault="007C1AB8" w:rsidP="00764973">
      <w:pPr>
        <w:contextualSpacing/>
        <w:rPr>
          <w:rFonts w:ascii="Arial" w:hAnsi="Arial" w:cs="Arial"/>
          <w:b/>
          <w:bCs/>
          <w:lang w:val="en-GB"/>
        </w:rPr>
      </w:pPr>
    </w:p>
    <w:p w14:paraId="392ADCD0" w14:textId="3EB5BC1A" w:rsidR="007C1AB8" w:rsidRPr="00BB1973" w:rsidRDefault="007C1AB8" w:rsidP="00764973">
      <w:pPr>
        <w:contextualSpacing/>
        <w:rPr>
          <w:rFonts w:ascii="Arial" w:hAnsi="Arial" w:cs="Arial"/>
          <w:lang w:val="en-GB"/>
        </w:rPr>
      </w:pPr>
      <w:r w:rsidRPr="00BB1973">
        <w:rPr>
          <w:rFonts w:ascii="Arial" w:hAnsi="Arial" w:cs="Arial"/>
          <w:lang w:val="en-GB"/>
        </w:rPr>
        <w:t>Reputation and Trust Analytics' Financial Sector Reputation</w:t>
      </w:r>
      <w:r w:rsidRPr="00BB1973">
        <w:rPr>
          <w:rFonts w:ascii="Arial" w:hAnsi="Arial" w:cs="Arial"/>
        </w:rPr>
        <w:t>&amp;Trust</w:t>
      </w:r>
      <w:r w:rsidRPr="00BB1973">
        <w:rPr>
          <w:rFonts w:ascii="Arial" w:hAnsi="Arial" w:cs="Arial"/>
          <w:lang w:val="en-GB"/>
        </w:rPr>
        <w:t xml:space="preserve"> 2025 study examined the reputations of a total of </w:t>
      </w:r>
      <w:r w:rsidR="00CA496E">
        <w:rPr>
          <w:rFonts w:ascii="Arial" w:hAnsi="Arial" w:cs="Arial"/>
          <w:lang w:val="en-GB"/>
        </w:rPr>
        <w:t xml:space="preserve">103 </w:t>
      </w:r>
      <w:r w:rsidRPr="00BB1973">
        <w:rPr>
          <w:rFonts w:ascii="Arial" w:hAnsi="Arial" w:cs="Arial"/>
          <w:lang w:val="en-GB"/>
        </w:rPr>
        <w:t>companies in Finland, Sweden, Norway, and Denmark. In all four countries, mobile payment services received the best reputation scores.</w:t>
      </w:r>
    </w:p>
    <w:p w14:paraId="4E671CE2" w14:textId="77777777" w:rsidR="003D06F4" w:rsidRPr="00BB1973" w:rsidRDefault="003D06F4" w:rsidP="00764973">
      <w:pPr>
        <w:contextualSpacing/>
        <w:rPr>
          <w:rFonts w:ascii="Arial" w:hAnsi="Arial" w:cs="Arial"/>
          <w:lang w:val="en-GB"/>
        </w:rPr>
      </w:pPr>
    </w:p>
    <w:p w14:paraId="3C65EBC8" w14:textId="78D39E6E" w:rsidR="007C1AB8" w:rsidRDefault="007C1AB8" w:rsidP="00764973">
      <w:pPr>
        <w:contextualSpacing/>
        <w:rPr>
          <w:rFonts w:ascii="Arial" w:hAnsi="Arial" w:cs="Arial"/>
          <w:lang w:val="en-GB"/>
        </w:rPr>
      </w:pPr>
      <w:r w:rsidRPr="00BB1973">
        <w:rPr>
          <w:rFonts w:ascii="Arial" w:hAnsi="Arial" w:cs="Arial"/>
          <w:lang w:val="en-GB"/>
        </w:rPr>
        <w:t>In Finland and Denmark, MobilePay was rated best, while in Norway</w:t>
      </w:r>
      <w:r w:rsidR="00CA496E">
        <w:rPr>
          <w:rFonts w:ascii="Arial" w:hAnsi="Arial" w:cs="Arial"/>
          <w:lang w:val="en-GB"/>
        </w:rPr>
        <w:t>,</w:t>
      </w:r>
      <w:r w:rsidRPr="00BB1973">
        <w:rPr>
          <w:rFonts w:ascii="Arial" w:hAnsi="Arial" w:cs="Arial"/>
          <w:lang w:val="en-GB"/>
        </w:rPr>
        <w:t xml:space="preserve"> it was Vipps. In Sweden, the country's own payment service</w:t>
      </w:r>
      <w:r w:rsidR="00CA496E">
        <w:rPr>
          <w:rFonts w:ascii="Arial" w:hAnsi="Arial" w:cs="Arial"/>
          <w:lang w:val="en-GB"/>
        </w:rPr>
        <w:t>,</w:t>
      </w:r>
      <w:r w:rsidRPr="00BB1973">
        <w:rPr>
          <w:rFonts w:ascii="Arial" w:hAnsi="Arial" w:cs="Arial"/>
          <w:lang w:val="en-GB"/>
        </w:rPr>
        <w:t xml:space="preserve"> Swish</w:t>
      </w:r>
      <w:r w:rsidR="00CA496E">
        <w:rPr>
          <w:rFonts w:ascii="Arial" w:hAnsi="Arial" w:cs="Arial"/>
          <w:lang w:val="en-GB"/>
        </w:rPr>
        <w:t>,</w:t>
      </w:r>
      <w:r w:rsidRPr="00BB1973">
        <w:rPr>
          <w:rFonts w:ascii="Arial" w:hAnsi="Arial" w:cs="Arial"/>
          <w:lang w:val="en-GB"/>
        </w:rPr>
        <w:t xml:space="preserve"> rose to the top as the most reputable.</w:t>
      </w:r>
    </w:p>
    <w:p w14:paraId="4EED4ECD" w14:textId="77777777" w:rsidR="00CA496E" w:rsidRPr="00BB1973" w:rsidRDefault="00CA496E" w:rsidP="00764973">
      <w:pPr>
        <w:contextualSpacing/>
        <w:rPr>
          <w:rFonts w:ascii="Arial" w:hAnsi="Arial" w:cs="Arial"/>
          <w:lang w:val="en-GB"/>
        </w:rPr>
      </w:pPr>
    </w:p>
    <w:p w14:paraId="55501BF2" w14:textId="7FAC0C25" w:rsidR="007C1AB8" w:rsidRPr="00BB1973" w:rsidRDefault="007C1AB8" w:rsidP="00764973">
      <w:pPr>
        <w:contextualSpacing/>
        <w:rPr>
          <w:rFonts w:ascii="Arial" w:hAnsi="Arial" w:cs="Arial"/>
          <w:lang w:val="en-GB"/>
        </w:rPr>
      </w:pPr>
      <w:r w:rsidRPr="00BB1973">
        <w:rPr>
          <w:rFonts w:ascii="Arial" w:hAnsi="Arial" w:cs="Arial"/>
          <w:lang w:val="en-GB"/>
        </w:rPr>
        <w:t>Denmark-founded MobilePay and Norwegian-origin Vipps merged in 2022, and in 2024 they combined their services onto the same platform.</w:t>
      </w:r>
    </w:p>
    <w:p w14:paraId="7DB7DD6D" w14:textId="77777777" w:rsidR="003D06F4" w:rsidRPr="00BB1973" w:rsidRDefault="003D06F4" w:rsidP="00764973">
      <w:pPr>
        <w:contextualSpacing/>
        <w:rPr>
          <w:rFonts w:ascii="Arial" w:hAnsi="Arial" w:cs="Arial"/>
          <w:lang w:val="en-GB"/>
        </w:rPr>
      </w:pPr>
    </w:p>
    <w:p w14:paraId="0AEFBC1E" w14:textId="065AEF97" w:rsidR="007C1AB8" w:rsidRPr="00BB1973" w:rsidRDefault="007C1AB8" w:rsidP="00764973">
      <w:pPr>
        <w:contextualSpacing/>
        <w:rPr>
          <w:rFonts w:ascii="Arial" w:hAnsi="Arial" w:cs="Arial"/>
          <w:lang w:val="en-GB"/>
        </w:rPr>
      </w:pPr>
      <w:r w:rsidRPr="00BB1973">
        <w:rPr>
          <w:rFonts w:ascii="Arial" w:hAnsi="Arial" w:cs="Arial"/>
          <w:lang w:val="en-GB"/>
        </w:rPr>
        <w:t xml:space="preserve">"Nordic people clearly value the ease of payment that these services offer. Payment services received higher ratings in all four countries than traditional banks or insurance sector operators," says </w:t>
      </w:r>
      <w:r w:rsidRPr="00BB1973">
        <w:rPr>
          <w:rFonts w:ascii="Arial" w:hAnsi="Arial" w:cs="Arial"/>
          <w:b/>
          <w:bCs/>
          <w:lang w:val="en-GB"/>
        </w:rPr>
        <w:t>Harri Leinikka,</w:t>
      </w:r>
      <w:r w:rsidRPr="00BB1973">
        <w:rPr>
          <w:rFonts w:ascii="Arial" w:hAnsi="Arial" w:cs="Arial"/>
          <w:lang w:val="en-GB"/>
        </w:rPr>
        <w:t xml:space="preserve"> CEO of Reputation and Trust Analytics.</w:t>
      </w:r>
    </w:p>
    <w:p w14:paraId="2425452C" w14:textId="77777777" w:rsidR="003D06F4" w:rsidRPr="00BB1973" w:rsidRDefault="003D06F4" w:rsidP="00764973">
      <w:pPr>
        <w:contextualSpacing/>
        <w:rPr>
          <w:rFonts w:ascii="Arial" w:hAnsi="Arial" w:cs="Arial"/>
          <w:lang w:val="en-GB"/>
        </w:rPr>
      </w:pPr>
    </w:p>
    <w:p w14:paraId="2A107B61" w14:textId="164AD604" w:rsidR="007C1AB8" w:rsidRPr="00BB1973" w:rsidRDefault="007C1AB8" w:rsidP="00764973">
      <w:pPr>
        <w:contextualSpacing/>
        <w:rPr>
          <w:rFonts w:ascii="Arial" w:hAnsi="Arial" w:cs="Arial"/>
          <w:lang w:val="en-GB"/>
        </w:rPr>
      </w:pPr>
      <w:r w:rsidRPr="00BB1973">
        <w:rPr>
          <w:rFonts w:ascii="Arial" w:hAnsi="Arial" w:cs="Arial"/>
          <w:lang w:val="en-GB"/>
        </w:rPr>
        <w:t>The highest reputation score was Vipps in Norway, at 4.13. MobilePay's scores in Finland and Denmark were 3.86 and 3.83, res</w:t>
      </w:r>
      <w:r w:rsidR="00B626A2">
        <w:rPr>
          <w:rFonts w:ascii="Arial" w:hAnsi="Arial" w:cs="Arial"/>
          <w:lang w:val="en-GB"/>
        </w:rPr>
        <w:t>pectively</w:t>
      </w:r>
      <w:r w:rsidRPr="00BB1973">
        <w:rPr>
          <w:rFonts w:ascii="Arial" w:hAnsi="Arial" w:cs="Arial"/>
          <w:lang w:val="en-GB"/>
        </w:rPr>
        <w:t>. Swish received a reputation score of 3.78 in Sweden.</w:t>
      </w:r>
    </w:p>
    <w:p w14:paraId="31C126A6" w14:textId="5F95C9D5" w:rsidR="003D06F4" w:rsidRPr="00BB1973" w:rsidRDefault="003D06F4" w:rsidP="00764973">
      <w:pPr>
        <w:contextualSpacing/>
        <w:rPr>
          <w:rFonts w:ascii="Arial" w:hAnsi="Arial" w:cs="Arial"/>
          <w:lang w:val="en-GB"/>
        </w:rPr>
      </w:pPr>
    </w:p>
    <w:p w14:paraId="78B41A9F" w14:textId="5279D08A" w:rsidR="007C1AB8" w:rsidRPr="00BB1973" w:rsidRDefault="007C1AB8" w:rsidP="00764973">
      <w:pPr>
        <w:contextualSpacing/>
        <w:rPr>
          <w:rFonts w:ascii="Arial" w:hAnsi="Arial" w:cs="Arial"/>
          <w:lang w:val="en-GB"/>
        </w:rPr>
      </w:pPr>
      <w:r w:rsidRPr="00BB1973">
        <w:rPr>
          <w:rFonts w:ascii="Arial" w:hAnsi="Arial" w:cs="Arial"/>
          <w:lang w:val="en-GB"/>
        </w:rPr>
        <w:t xml:space="preserve">"Norwegians clearly value Vipps the most. In Sweden, however, Vipps falls behind </w:t>
      </w:r>
      <w:r w:rsidR="0033056D">
        <w:rPr>
          <w:rFonts w:ascii="Arial" w:hAnsi="Arial" w:cs="Arial"/>
          <w:lang w:val="en-GB"/>
        </w:rPr>
        <w:t>Sweden’s</w:t>
      </w:r>
      <w:r w:rsidRPr="00BB1973">
        <w:rPr>
          <w:rFonts w:ascii="Arial" w:hAnsi="Arial" w:cs="Arial"/>
          <w:lang w:val="en-GB"/>
        </w:rPr>
        <w:t xml:space="preserve"> own Swish service; Vipps' reputation in the country is at a moderate level," Leinikka notes.</w:t>
      </w:r>
    </w:p>
    <w:p w14:paraId="3B68178E" w14:textId="77777777" w:rsidR="003D06F4" w:rsidRPr="00BB1973" w:rsidRDefault="003D06F4" w:rsidP="00764973">
      <w:pPr>
        <w:contextualSpacing/>
        <w:rPr>
          <w:rFonts w:ascii="Arial" w:hAnsi="Arial" w:cs="Arial"/>
          <w:lang w:val="en-GB"/>
        </w:rPr>
      </w:pPr>
    </w:p>
    <w:p w14:paraId="306E2B5E" w14:textId="4E223B00" w:rsidR="007C1AB8" w:rsidRPr="00BB1973" w:rsidRDefault="007C1AB8" w:rsidP="00764973">
      <w:pPr>
        <w:contextualSpacing/>
        <w:rPr>
          <w:rFonts w:ascii="Arial" w:hAnsi="Arial" w:cs="Arial"/>
          <w:lang w:val="en-GB"/>
        </w:rPr>
      </w:pPr>
      <w:r w:rsidRPr="00BB1973">
        <w:rPr>
          <w:rFonts w:ascii="Arial" w:hAnsi="Arial" w:cs="Arial"/>
          <w:lang w:val="en-GB"/>
        </w:rPr>
        <w:t xml:space="preserve">In the </w:t>
      </w:r>
      <w:r w:rsidRPr="00BB1973">
        <w:rPr>
          <w:rFonts w:ascii="Arial" w:hAnsi="Arial" w:cs="Arial"/>
        </w:rPr>
        <w:t>Reputation</w:t>
      </w:r>
      <w:r w:rsidRPr="00BB1973">
        <w:rPr>
          <w:rFonts w:ascii="Arial" w:hAnsi="Arial" w:cs="Arial"/>
          <w:lang w:val="en-GB"/>
        </w:rPr>
        <w:t>&amp;</w:t>
      </w:r>
      <w:r w:rsidRPr="00BB1973">
        <w:rPr>
          <w:rFonts w:ascii="Arial" w:hAnsi="Arial" w:cs="Arial"/>
        </w:rPr>
        <w:t>Trust</w:t>
      </w:r>
      <w:r w:rsidRPr="00BB1973">
        <w:rPr>
          <w:rFonts w:ascii="Arial" w:hAnsi="Arial" w:cs="Arial"/>
          <w:lang w:val="en-GB"/>
        </w:rPr>
        <w:t xml:space="preserve"> model, each organization is assigned a reputation score on a scale of 1–5. An organization's reputation is at an excellent level if its reputation score is at least 4. The reputation is at a good level if the score is between 3.50</w:t>
      </w:r>
      <w:r w:rsidR="00CA496E">
        <w:rPr>
          <w:rFonts w:ascii="Arial" w:hAnsi="Arial" w:cs="Arial"/>
          <w:lang w:val="en-GB"/>
        </w:rPr>
        <w:t xml:space="preserve"> and </w:t>
      </w:r>
      <w:r w:rsidRPr="00BB1973">
        <w:rPr>
          <w:rFonts w:ascii="Arial" w:hAnsi="Arial" w:cs="Arial"/>
          <w:lang w:val="en-GB"/>
        </w:rPr>
        <w:t>3.99.</w:t>
      </w:r>
    </w:p>
    <w:p w14:paraId="0D827451" w14:textId="77777777" w:rsidR="007C1AB8" w:rsidRPr="00BB1973" w:rsidRDefault="007C1AB8" w:rsidP="00764973">
      <w:pPr>
        <w:contextualSpacing/>
        <w:rPr>
          <w:rFonts w:ascii="Arial" w:hAnsi="Arial" w:cs="Arial"/>
          <w:lang w:val="en-GB"/>
        </w:rPr>
      </w:pPr>
    </w:p>
    <w:p w14:paraId="2E439197" w14:textId="77777777" w:rsidR="003D06F4" w:rsidRDefault="003D06F4" w:rsidP="00764973">
      <w:pPr>
        <w:contextualSpacing/>
        <w:rPr>
          <w:rFonts w:ascii="Arial" w:hAnsi="Arial" w:cs="Arial"/>
          <w:b/>
          <w:bCs/>
          <w:lang w:val="en-GB"/>
        </w:rPr>
      </w:pPr>
    </w:p>
    <w:p w14:paraId="091E04D3" w14:textId="77777777" w:rsidR="00764973" w:rsidRDefault="00764973" w:rsidP="00764973">
      <w:pPr>
        <w:contextualSpacing/>
        <w:rPr>
          <w:rFonts w:ascii="Arial" w:hAnsi="Arial" w:cs="Arial"/>
          <w:b/>
          <w:bCs/>
          <w:lang w:val="en-GB"/>
        </w:rPr>
      </w:pPr>
    </w:p>
    <w:p w14:paraId="5D2A22A8" w14:textId="77777777" w:rsidR="00764973" w:rsidRPr="00BB1973" w:rsidRDefault="00764973" w:rsidP="00764973">
      <w:pPr>
        <w:contextualSpacing/>
        <w:rPr>
          <w:rFonts w:ascii="Arial" w:hAnsi="Arial" w:cs="Arial"/>
          <w:b/>
          <w:bCs/>
          <w:lang w:val="en-GB"/>
        </w:rPr>
      </w:pPr>
    </w:p>
    <w:p w14:paraId="60B4FF9F" w14:textId="16DC8E0B" w:rsidR="007C1AB8" w:rsidRPr="00BB1973" w:rsidRDefault="007C1AB8" w:rsidP="00764973">
      <w:pPr>
        <w:contextualSpacing/>
        <w:rPr>
          <w:rFonts w:ascii="Arial" w:hAnsi="Arial" w:cs="Arial"/>
          <w:lang w:val="en-GB"/>
        </w:rPr>
      </w:pPr>
      <w:r w:rsidRPr="00BB1973">
        <w:rPr>
          <w:rFonts w:ascii="Arial" w:hAnsi="Arial" w:cs="Arial"/>
          <w:b/>
          <w:bCs/>
          <w:lang w:val="en-GB"/>
        </w:rPr>
        <w:t>Denmark has the strongest central bank reputation in the Nordic region</w:t>
      </w:r>
    </w:p>
    <w:p w14:paraId="1ABF5972" w14:textId="77777777" w:rsidR="007C1AB8" w:rsidRPr="00BB1973" w:rsidRDefault="007C1AB8" w:rsidP="00764973">
      <w:pPr>
        <w:contextualSpacing/>
        <w:rPr>
          <w:rFonts w:ascii="Arial" w:hAnsi="Arial" w:cs="Arial"/>
          <w:lang w:val="en-GB"/>
        </w:rPr>
      </w:pPr>
    </w:p>
    <w:p w14:paraId="39D7265B" w14:textId="77777777" w:rsidR="007C1AB8" w:rsidRPr="00BB1973" w:rsidRDefault="007C1AB8" w:rsidP="00764973">
      <w:pPr>
        <w:contextualSpacing/>
        <w:rPr>
          <w:rFonts w:ascii="Arial" w:hAnsi="Arial" w:cs="Arial"/>
          <w:lang w:val="en-GB"/>
        </w:rPr>
      </w:pPr>
      <w:r w:rsidRPr="00BB1973">
        <w:rPr>
          <w:rFonts w:ascii="Arial" w:hAnsi="Arial" w:cs="Arial"/>
          <w:lang w:val="en-GB"/>
        </w:rPr>
        <w:t>When examining the results from all four countries, it can be seen that among local central banks, Danmarks Nationalbank receives the best reputation score, 3.72. Norges Bank's reputation score of 3.58 also reaches a good level.</w:t>
      </w:r>
    </w:p>
    <w:p w14:paraId="0DE756E4" w14:textId="77777777" w:rsidR="007C1AB8" w:rsidRPr="00BB1973" w:rsidRDefault="007C1AB8" w:rsidP="00764973">
      <w:pPr>
        <w:contextualSpacing/>
        <w:rPr>
          <w:rFonts w:ascii="Arial" w:hAnsi="Arial" w:cs="Arial"/>
          <w:lang w:val="en-GB"/>
        </w:rPr>
      </w:pPr>
    </w:p>
    <w:p w14:paraId="7EFD1688" w14:textId="6B5189D3" w:rsidR="007C1AB8" w:rsidRPr="00764973" w:rsidRDefault="007C1AB8" w:rsidP="00764973">
      <w:pPr>
        <w:contextualSpacing/>
        <w:rPr>
          <w:rFonts w:ascii="Arial" w:hAnsi="Arial" w:cs="Arial"/>
          <w:color w:val="000000" w:themeColor="text1"/>
          <w:lang w:val="en-GB"/>
        </w:rPr>
      </w:pPr>
      <w:r w:rsidRPr="00764973">
        <w:rPr>
          <w:rFonts w:ascii="Arial" w:hAnsi="Arial" w:cs="Arial"/>
          <w:color w:val="000000" w:themeColor="text1"/>
          <w:lang w:val="en-GB"/>
        </w:rPr>
        <w:t>The Bank of Finland's</w:t>
      </w:r>
      <w:r w:rsidR="009D2C5A" w:rsidRPr="00764973">
        <w:rPr>
          <w:rFonts w:ascii="Arial" w:hAnsi="Arial" w:cs="Arial"/>
          <w:color w:val="000000" w:themeColor="text1"/>
          <w:lang w:val="en-GB"/>
        </w:rPr>
        <w:t xml:space="preserve"> reputation score</w:t>
      </w:r>
      <w:r w:rsidRPr="00764973">
        <w:rPr>
          <w:rFonts w:ascii="Arial" w:hAnsi="Arial" w:cs="Arial"/>
          <w:color w:val="000000" w:themeColor="text1"/>
          <w:lang w:val="en-GB"/>
        </w:rPr>
        <w:t xml:space="preserve"> </w:t>
      </w:r>
      <w:r w:rsidR="009D2C5A" w:rsidRPr="00764973">
        <w:rPr>
          <w:rFonts w:ascii="Arial" w:hAnsi="Arial" w:cs="Arial"/>
          <w:color w:val="000000" w:themeColor="text1"/>
          <w:lang w:val="en-GB"/>
        </w:rPr>
        <w:t xml:space="preserve">of </w:t>
      </w:r>
      <w:r w:rsidRPr="00764973">
        <w:rPr>
          <w:rFonts w:ascii="Arial" w:hAnsi="Arial" w:cs="Arial"/>
          <w:color w:val="000000" w:themeColor="text1"/>
          <w:lang w:val="en-GB"/>
        </w:rPr>
        <w:t>3.37 and Sveriges Riksbank's 3.26 are at moderate levels.</w:t>
      </w:r>
    </w:p>
    <w:p w14:paraId="4439F206" w14:textId="77777777" w:rsidR="00266035" w:rsidRPr="00BB1973" w:rsidRDefault="00266035" w:rsidP="00764973">
      <w:pPr>
        <w:contextualSpacing/>
        <w:rPr>
          <w:rFonts w:ascii="Arial" w:hAnsi="Arial" w:cs="Arial"/>
          <w:lang w:val="en-GB"/>
        </w:rPr>
      </w:pPr>
    </w:p>
    <w:p w14:paraId="43D0202A" w14:textId="77777777" w:rsidR="00266035" w:rsidRDefault="00266035" w:rsidP="00764973">
      <w:pPr>
        <w:shd w:val="clear" w:color="auto" w:fill="FFFFFF"/>
        <w:spacing w:after="0"/>
        <w:rPr>
          <w:rFonts w:ascii="Arial" w:eastAsia="Times New Roman" w:hAnsi="Arial" w:cs="Arial"/>
          <w:color w:val="000000"/>
          <w:lang w:val="en-GB" w:eastAsia="fi-FI"/>
        </w:rPr>
      </w:pPr>
    </w:p>
    <w:p w14:paraId="11987709" w14:textId="7D44D66C" w:rsidR="00266035" w:rsidRPr="00266035" w:rsidRDefault="00266035" w:rsidP="00764973">
      <w:pPr>
        <w:shd w:val="clear" w:color="auto" w:fill="FFFFFF"/>
        <w:spacing w:after="0"/>
        <w:rPr>
          <w:rFonts w:ascii="Arial" w:eastAsia="Times New Roman" w:hAnsi="Arial" w:cs="Arial"/>
          <w:color w:val="000000"/>
          <w:lang w:val="en-GB" w:eastAsia="fi-FI"/>
        </w:rPr>
      </w:pPr>
      <w:r w:rsidRPr="00266035">
        <w:rPr>
          <w:rFonts w:ascii="Arial" w:eastAsia="Times New Roman" w:hAnsi="Arial" w:cs="Arial"/>
          <w:color w:val="000000"/>
          <w:lang w:val="en-GB" w:eastAsia="fi-FI"/>
        </w:rPr>
        <w:t>"In our Nordic comparison, Danish and Norwegian citizens trust their central banks significantly more than their Finnish and Swedish counterparts. The Danish central bank was the only one in the group to receive excellent ratings for leadershi</w:t>
      </w:r>
      <w:r>
        <w:rPr>
          <w:rFonts w:ascii="Arial" w:eastAsia="Times New Roman" w:hAnsi="Arial" w:cs="Arial"/>
          <w:color w:val="000000"/>
          <w:lang w:val="en-GB" w:eastAsia="fi-FI"/>
        </w:rPr>
        <w:t>p. H</w:t>
      </w:r>
      <w:r w:rsidRPr="00266035">
        <w:rPr>
          <w:rFonts w:ascii="Arial" w:eastAsia="Times New Roman" w:hAnsi="Arial" w:cs="Arial"/>
          <w:color w:val="000000"/>
          <w:lang w:val="en-GB" w:eastAsia="fi-FI"/>
        </w:rPr>
        <w:t>owever, the biggest differences emerge from how citizens perceive their central bank's success in its role</w:t>
      </w:r>
      <w:r w:rsidR="00D41F2A">
        <w:rPr>
          <w:rFonts w:ascii="Arial" w:eastAsia="Times New Roman" w:hAnsi="Arial" w:cs="Arial"/>
          <w:color w:val="000000"/>
          <w:lang w:val="en-GB" w:eastAsia="fi-FI"/>
        </w:rPr>
        <w:t xml:space="preserve">,” Leinikka states. </w:t>
      </w:r>
    </w:p>
    <w:p w14:paraId="09D2ACF9" w14:textId="77777777" w:rsidR="003D06F4" w:rsidRDefault="003D06F4" w:rsidP="007C1AB8">
      <w:pPr>
        <w:spacing w:line="240" w:lineRule="auto"/>
        <w:contextualSpacing/>
        <w:rPr>
          <w:rFonts w:ascii="Arial" w:hAnsi="Arial" w:cs="Arial"/>
          <w:lang w:val="en-GB"/>
        </w:rPr>
      </w:pPr>
    </w:p>
    <w:p w14:paraId="2EF88CB4" w14:textId="103A8FC3" w:rsidR="00846068" w:rsidRDefault="008F26DB" w:rsidP="007C1AB8">
      <w:pPr>
        <w:spacing w:line="240" w:lineRule="auto"/>
        <w:contextualSpacing/>
        <w:rPr>
          <w:rFonts w:ascii="Arial" w:hAnsi="Arial" w:cs="Arial"/>
          <w:lang w:val="en-GB"/>
        </w:rPr>
      </w:pPr>
      <w:r>
        <w:rPr>
          <w:noProof/>
        </w:rPr>
        <w:pict w14:anchorId="5176BC94">
          <v:rect id="_x0000_i1029" alt="" style="width:64.55pt;height:.05pt;mso-width-percent:0;mso-height-percent:0;mso-width-percent:0;mso-height-percent:0" o:hrpct="134" o:hralign="center" o:hrstd="t" o:hr="t" fillcolor="#a0a0a0" stroked="f"/>
        </w:pict>
      </w:r>
    </w:p>
    <w:p w14:paraId="36F3B343" w14:textId="77777777" w:rsidR="00846068" w:rsidRDefault="00846068" w:rsidP="007C1AB8">
      <w:pPr>
        <w:spacing w:line="240" w:lineRule="auto"/>
        <w:contextualSpacing/>
        <w:rPr>
          <w:rFonts w:ascii="Arial" w:hAnsi="Arial" w:cs="Arial"/>
          <w:lang w:val="en-GB"/>
        </w:rPr>
      </w:pPr>
    </w:p>
    <w:p w14:paraId="6EA6EEB3" w14:textId="77777777" w:rsidR="00764973" w:rsidRPr="00BB1973" w:rsidRDefault="00764973" w:rsidP="007C1AB8">
      <w:pPr>
        <w:spacing w:line="240" w:lineRule="auto"/>
        <w:contextualSpacing/>
        <w:rPr>
          <w:rFonts w:ascii="Arial" w:hAnsi="Arial" w:cs="Arial"/>
          <w:lang w:val="en-GB"/>
        </w:rPr>
      </w:pPr>
    </w:p>
    <w:p w14:paraId="7ED1F74C" w14:textId="0B0F154D" w:rsidR="003D06F4" w:rsidRPr="00846068" w:rsidRDefault="00515223" w:rsidP="00E4134C">
      <w:pPr>
        <w:spacing w:line="240" w:lineRule="auto"/>
        <w:contextualSpacing/>
        <w:jc w:val="center"/>
        <w:rPr>
          <w:rFonts w:ascii="Arial" w:hAnsi="Arial" w:cs="Arial"/>
          <w:b/>
          <w:bCs/>
          <w:sz w:val="28"/>
          <w:szCs w:val="28"/>
          <w:lang w:val="en-GB"/>
        </w:rPr>
      </w:pPr>
      <w:r w:rsidRPr="00846068">
        <w:rPr>
          <w:rFonts w:ascii="Arial" w:hAnsi="Arial" w:cs="Arial"/>
          <w:b/>
          <w:bCs/>
          <w:sz w:val="28"/>
          <w:szCs w:val="28"/>
          <w:lang w:val="en-GB"/>
        </w:rPr>
        <w:t>The most reputable companies in the Nordics</w:t>
      </w:r>
    </w:p>
    <w:p w14:paraId="60DB3DDA" w14:textId="77777777" w:rsidR="00515223" w:rsidRDefault="00515223" w:rsidP="007C1AB8">
      <w:pPr>
        <w:spacing w:line="240" w:lineRule="auto"/>
        <w:contextualSpacing/>
        <w:rPr>
          <w:rFonts w:ascii="Arial" w:hAnsi="Arial" w:cs="Arial"/>
          <w:lang w:val="en-GB"/>
        </w:rPr>
      </w:pPr>
    </w:p>
    <w:p w14:paraId="44605D68" w14:textId="7145FA71" w:rsidR="00846068" w:rsidRPr="00BB1973" w:rsidRDefault="00E4134C" w:rsidP="00E4134C">
      <w:pPr>
        <w:spacing w:line="240" w:lineRule="auto"/>
        <w:contextualSpacing/>
        <w:jc w:val="center"/>
        <w:rPr>
          <w:rFonts w:ascii="Arial" w:hAnsi="Arial" w:cs="Arial"/>
          <w:lang w:val="en-GB"/>
        </w:rPr>
      </w:pPr>
      <w:r w:rsidRPr="00E4134C">
        <w:rPr>
          <w:rFonts w:ascii="Arial" w:hAnsi="Arial" w:cs="Arial"/>
          <w:noProof/>
        </w:rPr>
        <w:drawing>
          <wp:inline distT="0" distB="0" distL="0" distR="0" wp14:anchorId="24A5C42D" wp14:editId="4528F06C">
            <wp:extent cx="6264901" cy="990492"/>
            <wp:effectExtent l="0" t="0" r="0" b="0"/>
            <wp:docPr id="5" name="Picture 4" descr="Kuva, joka sisältää kohteen kuvakaappaus, Värikkyys&#10;&#10;Tekoälyllä luotu sisältö voi olla virheellistä.">
              <a:extLst xmlns:a="http://schemas.openxmlformats.org/drawingml/2006/main">
                <a:ext uri="{FF2B5EF4-FFF2-40B4-BE49-F238E27FC236}">
                  <a16:creationId xmlns:a16="http://schemas.microsoft.com/office/drawing/2014/main" id="{A6D2DFBF-472B-C588-C120-1ED944F91F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Kuva, joka sisältää kohteen kuvakaappaus, Värikkyys&#10;&#10;Tekoälyllä luotu sisältö voi olla virheellistä.">
                      <a:extLst>
                        <a:ext uri="{FF2B5EF4-FFF2-40B4-BE49-F238E27FC236}">
                          <a16:creationId xmlns:a16="http://schemas.microsoft.com/office/drawing/2014/main" id="{A6D2DFBF-472B-C588-C120-1ED944F91F2E}"/>
                        </a:ext>
                      </a:extLst>
                    </pic:cNvPr>
                    <pic:cNvPicPr>
                      <a:picLocks noChangeAspect="1"/>
                    </pic:cNvPicPr>
                  </pic:nvPicPr>
                  <pic:blipFill>
                    <a:blip r:embed="rId8"/>
                    <a:stretch>
                      <a:fillRect/>
                    </a:stretch>
                  </pic:blipFill>
                  <pic:spPr>
                    <a:xfrm>
                      <a:off x="0" y="0"/>
                      <a:ext cx="6264901" cy="990492"/>
                    </a:xfrm>
                    <a:prstGeom prst="rect">
                      <a:avLst/>
                    </a:prstGeom>
                  </pic:spPr>
                </pic:pic>
              </a:graphicData>
            </a:graphic>
          </wp:inline>
        </w:drawing>
      </w:r>
    </w:p>
    <w:p w14:paraId="6179829C" w14:textId="77777777" w:rsidR="007C1AB8" w:rsidRDefault="007C1AB8" w:rsidP="007C1AB8">
      <w:pPr>
        <w:spacing w:line="240" w:lineRule="auto"/>
        <w:contextualSpacing/>
        <w:rPr>
          <w:rFonts w:ascii="Arial" w:hAnsi="Arial" w:cs="Arial"/>
          <w:lang w:val="en-GB"/>
        </w:rPr>
      </w:pPr>
    </w:p>
    <w:p w14:paraId="6B45C06B" w14:textId="77777777" w:rsidR="00E4134C" w:rsidRDefault="00E4134C" w:rsidP="00515223">
      <w:pPr>
        <w:rPr>
          <w:rFonts w:ascii="Arial" w:hAnsi="Arial" w:cs="Arial"/>
          <w:b/>
          <w:bCs/>
          <w:i/>
          <w:iCs/>
          <w:sz w:val="21"/>
          <w:szCs w:val="21"/>
          <w:lang w:val="en-GB"/>
        </w:rPr>
      </w:pPr>
    </w:p>
    <w:p w14:paraId="5605CA41" w14:textId="31467B40" w:rsidR="00515223" w:rsidRPr="00515223" w:rsidRDefault="00515223" w:rsidP="00E4134C">
      <w:pPr>
        <w:jc w:val="center"/>
        <w:rPr>
          <w:rFonts w:ascii="Arial" w:hAnsi="Arial" w:cs="Arial"/>
          <w:i/>
          <w:iCs/>
          <w:sz w:val="21"/>
          <w:szCs w:val="21"/>
          <w:lang w:val="en-GB"/>
        </w:rPr>
      </w:pPr>
      <w:r>
        <w:rPr>
          <w:rFonts w:ascii="Arial" w:hAnsi="Arial" w:cs="Arial"/>
          <w:b/>
          <w:bCs/>
          <w:i/>
          <w:iCs/>
          <w:sz w:val="21"/>
          <w:szCs w:val="21"/>
          <w:lang w:val="en-GB"/>
        </w:rPr>
        <w:t>TABLE</w:t>
      </w:r>
      <w:r w:rsidRPr="00515223">
        <w:rPr>
          <w:rFonts w:ascii="Arial" w:hAnsi="Arial" w:cs="Arial"/>
          <w:b/>
          <w:bCs/>
          <w:i/>
          <w:iCs/>
          <w:sz w:val="21"/>
          <w:szCs w:val="21"/>
          <w:lang w:val="en-GB"/>
        </w:rPr>
        <w:t>:</w:t>
      </w:r>
      <w:r w:rsidRPr="00515223">
        <w:rPr>
          <w:rFonts w:ascii="Arial" w:hAnsi="Arial" w:cs="Arial"/>
          <w:i/>
          <w:iCs/>
          <w:sz w:val="21"/>
          <w:szCs w:val="21"/>
          <w:lang w:val="en-GB"/>
        </w:rPr>
        <w:t xml:space="preserve"> The Financial Sector Reputation&amp;Trust 2025 study. The </w:t>
      </w:r>
      <w:r>
        <w:rPr>
          <w:rFonts w:ascii="Arial" w:hAnsi="Arial" w:cs="Arial"/>
          <w:i/>
          <w:iCs/>
          <w:sz w:val="21"/>
          <w:szCs w:val="21"/>
          <w:lang w:val="en-GB"/>
        </w:rPr>
        <w:t>most reputable companies in</w:t>
      </w:r>
      <w:r w:rsidR="00E4134C">
        <w:rPr>
          <w:rFonts w:ascii="Arial" w:hAnsi="Arial" w:cs="Arial"/>
          <w:i/>
          <w:iCs/>
          <w:sz w:val="21"/>
          <w:szCs w:val="21"/>
          <w:lang w:val="en-GB"/>
        </w:rPr>
        <w:t xml:space="preserve"> the financial sector in</w:t>
      </w:r>
      <w:r>
        <w:rPr>
          <w:rFonts w:ascii="Arial" w:hAnsi="Arial" w:cs="Arial"/>
          <w:i/>
          <w:iCs/>
          <w:sz w:val="21"/>
          <w:szCs w:val="21"/>
          <w:lang w:val="en-GB"/>
        </w:rPr>
        <w:t xml:space="preserve"> Finland, Sweden, Norway, and Denmark. Please find attached the full list of companies </w:t>
      </w:r>
      <w:r w:rsidR="006A302F">
        <w:rPr>
          <w:rFonts w:ascii="Arial" w:hAnsi="Arial" w:cs="Arial"/>
          <w:i/>
          <w:iCs/>
          <w:sz w:val="21"/>
          <w:szCs w:val="21"/>
          <w:lang w:val="en-GB"/>
        </w:rPr>
        <w:t>examined in Norway</w:t>
      </w:r>
      <w:r w:rsidR="00846068">
        <w:rPr>
          <w:rFonts w:ascii="Arial" w:hAnsi="Arial" w:cs="Arial"/>
          <w:i/>
          <w:iCs/>
          <w:sz w:val="21"/>
          <w:szCs w:val="21"/>
          <w:lang w:val="en-GB"/>
        </w:rPr>
        <w:t>.</w:t>
      </w:r>
    </w:p>
    <w:p w14:paraId="108973E7" w14:textId="60DA2FB1" w:rsidR="00E012F8" w:rsidRDefault="008F26DB" w:rsidP="007C1AB8">
      <w:pPr>
        <w:spacing w:line="240" w:lineRule="auto"/>
        <w:contextualSpacing/>
        <w:rPr>
          <w:rFonts w:ascii="Arial" w:eastAsia="Times New Roman" w:hAnsi="Arial" w:cs="Arial"/>
          <w:i/>
          <w:iCs/>
          <w:color w:val="000000"/>
          <w:lang w:val="en-GB"/>
        </w:rPr>
      </w:pPr>
      <w:r>
        <w:rPr>
          <w:noProof/>
        </w:rPr>
        <w:pict w14:anchorId="30943256">
          <v:rect id="_x0000_i1028" alt="" style="width:64.55pt;height:.05pt;mso-width-percent:0;mso-height-percent:0;mso-width-percent:0;mso-height-percent:0" o:hrpct="134" o:hralign="center" o:hrstd="t" o:hr="t" fillcolor="#a0a0a0" stroked="f"/>
        </w:pict>
      </w:r>
    </w:p>
    <w:p w14:paraId="44D6AA30" w14:textId="77777777" w:rsidR="0062739E" w:rsidRDefault="0062739E" w:rsidP="007C1AB8">
      <w:pPr>
        <w:spacing w:line="240" w:lineRule="auto"/>
        <w:contextualSpacing/>
        <w:rPr>
          <w:rFonts w:ascii="Arial" w:eastAsia="Times New Roman" w:hAnsi="Arial" w:cs="Arial"/>
          <w:i/>
          <w:iCs/>
          <w:color w:val="000000"/>
          <w:lang w:val="en-GB"/>
        </w:rPr>
      </w:pPr>
    </w:p>
    <w:p w14:paraId="5F813EC2" w14:textId="77777777" w:rsidR="00846068" w:rsidRDefault="00846068" w:rsidP="007C1AB8">
      <w:pPr>
        <w:spacing w:line="240" w:lineRule="auto"/>
        <w:contextualSpacing/>
        <w:rPr>
          <w:rFonts w:ascii="Arial" w:eastAsia="Times New Roman" w:hAnsi="Arial" w:cs="Arial"/>
          <w:b/>
          <w:bCs/>
          <w:color w:val="000000"/>
          <w:lang w:val="en-GB"/>
        </w:rPr>
      </w:pPr>
    </w:p>
    <w:p w14:paraId="482618F1" w14:textId="04DAF8A3" w:rsidR="0062739E" w:rsidRPr="0062739E" w:rsidRDefault="0062739E" w:rsidP="007C1AB8">
      <w:pPr>
        <w:spacing w:line="240" w:lineRule="auto"/>
        <w:contextualSpacing/>
        <w:rPr>
          <w:rFonts w:ascii="Arial" w:eastAsia="Times New Roman" w:hAnsi="Arial" w:cs="Arial"/>
          <w:b/>
          <w:bCs/>
          <w:color w:val="000000"/>
          <w:lang w:val="en-GB"/>
        </w:rPr>
      </w:pPr>
      <w:r>
        <w:rPr>
          <w:rFonts w:ascii="Arial" w:eastAsia="Times New Roman" w:hAnsi="Arial" w:cs="Arial"/>
          <w:b/>
          <w:bCs/>
          <w:color w:val="000000"/>
          <w:lang w:val="en-GB"/>
        </w:rPr>
        <w:t xml:space="preserve">Insurance companies follow Vipps on the scoreboard  </w:t>
      </w:r>
    </w:p>
    <w:p w14:paraId="441C0CC0" w14:textId="77777777" w:rsidR="00E012F8" w:rsidRPr="00BB1973" w:rsidRDefault="00E012F8" w:rsidP="007C1AB8">
      <w:pPr>
        <w:spacing w:line="240" w:lineRule="auto"/>
        <w:contextualSpacing/>
        <w:rPr>
          <w:rFonts w:ascii="Arial" w:eastAsia="Times New Roman" w:hAnsi="Arial" w:cs="Arial"/>
          <w:i/>
          <w:iCs/>
          <w:color w:val="000000"/>
          <w:lang w:val="en-GB"/>
        </w:rPr>
      </w:pPr>
    </w:p>
    <w:p w14:paraId="14E3EEFD" w14:textId="634C5F5F" w:rsidR="009E4980" w:rsidRPr="00BB1973" w:rsidRDefault="003D06F4" w:rsidP="009E4980">
      <w:pPr>
        <w:rPr>
          <w:rFonts w:ascii="Arial" w:hAnsi="Arial" w:cs="Arial"/>
          <w:lang w:val="en-GB"/>
        </w:rPr>
      </w:pPr>
      <w:r w:rsidRPr="00BB1973">
        <w:rPr>
          <w:rFonts w:ascii="Arial" w:hAnsi="Arial" w:cs="Arial"/>
          <w:lang w:val="en-GB"/>
        </w:rPr>
        <w:t>In Norway,</w:t>
      </w:r>
      <w:r w:rsidR="009E4980" w:rsidRPr="00BB1973">
        <w:rPr>
          <w:rFonts w:ascii="Arial" w:hAnsi="Arial" w:cs="Arial"/>
          <w:lang w:val="en-GB"/>
        </w:rPr>
        <w:t xml:space="preserve"> </w:t>
      </w:r>
      <w:r w:rsidR="00BB1973" w:rsidRPr="00BB1973">
        <w:rPr>
          <w:rFonts w:ascii="Arial" w:hAnsi="Arial" w:cs="Arial"/>
          <w:lang w:val="en-GB"/>
        </w:rPr>
        <w:t>the</w:t>
      </w:r>
      <w:r w:rsidR="009E4980" w:rsidRPr="00BB1973">
        <w:rPr>
          <w:rFonts w:ascii="Arial" w:hAnsi="Arial" w:cs="Arial"/>
          <w:lang w:val="en-GB"/>
        </w:rPr>
        <w:t xml:space="preserve"> top position retaining Vipps is the only company in the </w:t>
      </w:r>
      <w:r w:rsidR="00BB1973" w:rsidRPr="00BB1973">
        <w:rPr>
          <w:rFonts w:ascii="Arial" w:hAnsi="Arial" w:cs="Arial"/>
          <w:lang w:val="en-GB"/>
        </w:rPr>
        <w:t xml:space="preserve">financial </w:t>
      </w:r>
      <w:r w:rsidR="009E4980" w:rsidRPr="00BB1973">
        <w:rPr>
          <w:rFonts w:ascii="Arial" w:hAnsi="Arial" w:cs="Arial"/>
          <w:lang w:val="en-GB"/>
        </w:rPr>
        <w:t>sector with a very good reputation. Insurance companies—both within life/pensions and non-life—generally enjoy stronger reputations than banks, with KLP, Spare</w:t>
      </w:r>
      <w:r w:rsidR="009424F3">
        <w:rPr>
          <w:rFonts w:ascii="Arial" w:hAnsi="Arial" w:cs="Arial"/>
          <w:lang w:val="en-GB"/>
        </w:rPr>
        <w:t>B</w:t>
      </w:r>
      <w:r w:rsidR="009E4980" w:rsidRPr="00BB1973">
        <w:rPr>
          <w:rFonts w:ascii="Arial" w:hAnsi="Arial" w:cs="Arial"/>
          <w:lang w:val="en-GB"/>
        </w:rPr>
        <w:t xml:space="preserve">ank 1 </w:t>
      </w:r>
      <w:r w:rsidR="005F6357">
        <w:rPr>
          <w:rFonts w:ascii="Arial" w:hAnsi="Arial" w:cs="Arial"/>
          <w:lang w:val="en-GB"/>
        </w:rPr>
        <w:t>F</w:t>
      </w:r>
      <w:r w:rsidR="009E4980" w:rsidRPr="00BB1973">
        <w:rPr>
          <w:rFonts w:ascii="Arial" w:hAnsi="Arial" w:cs="Arial"/>
          <w:lang w:val="en-GB"/>
        </w:rPr>
        <w:t>orsikring, Gjensidige</w:t>
      </w:r>
      <w:r w:rsidR="00D605E3">
        <w:rPr>
          <w:rFonts w:ascii="Arial" w:hAnsi="Arial" w:cs="Arial"/>
          <w:lang w:val="en-GB"/>
        </w:rPr>
        <w:t>,</w:t>
      </w:r>
      <w:r w:rsidR="009E4980" w:rsidRPr="00BB1973">
        <w:rPr>
          <w:rFonts w:ascii="Arial" w:hAnsi="Arial" w:cs="Arial"/>
          <w:lang w:val="en-GB"/>
        </w:rPr>
        <w:t xml:space="preserve"> and Storebrand all with solid overall reputation measures.</w:t>
      </w:r>
    </w:p>
    <w:p w14:paraId="6A80253E" w14:textId="02F9AEE9" w:rsidR="009E4980" w:rsidRPr="00BB1973" w:rsidRDefault="009E4980" w:rsidP="003D06F4">
      <w:pPr>
        <w:rPr>
          <w:rFonts w:ascii="Arial" w:hAnsi="Arial" w:cs="Arial"/>
          <w:lang w:val="en-GB"/>
        </w:rPr>
      </w:pPr>
      <w:r w:rsidRPr="00BB1973">
        <w:rPr>
          <w:rFonts w:ascii="Arial" w:hAnsi="Arial" w:cs="Arial"/>
          <w:lang w:val="en-GB"/>
        </w:rPr>
        <w:lastRenderedPageBreak/>
        <w:t xml:space="preserve">More than half of the companies in the sector have a </w:t>
      </w:r>
      <w:r w:rsidR="0062739E">
        <w:rPr>
          <w:rFonts w:ascii="Arial" w:hAnsi="Arial" w:cs="Arial"/>
          <w:lang w:val="en-GB"/>
        </w:rPr>
        <w:t>good</w:t>
      </w:r>
      <w:r w:rsidRPr="00BB1973">
        <w:rPr>
          <w:rFonts w:ascii="Arial" w:hAnsi="Arial" w:cs="Arial"/>
          <w:lang w:val="en-GB"/>
        </w:rPr>
        <w:t xml:space="preserve"> overall reputation, and among those with an overall moderate reputation</w:t>
      </w:r>
      <w:r w:rsidR="00BB1973" w:rsidRPr="00BB1973">
        <w:rPr>
          <w:rFonts w:ascii="Arial" w:hAnsi="Arial" w:cs="Arial"/>
          <w:lang w:val="en-GB"/>
        </w:rPr>
        <w:t>,</w:t>
      </w:r>
      <w:r w:rsidRPr="00BB1973">
        <w:rPr>
          <w:rFonts w:ascii="Arial" w:hAnsi="Arial" w:cs="Arial"/>
          <w:lang w:val="en-GB"/>
        </w:rPr>
        <w:t xml:space="preserve"> we find some of the larger pan-Nordic operators such as Tryg, If</w:t>
      </w:r>
      <w:r w:rsidR="00BB1973" w:rsidRPr="00BB1973">
        <w:rPr>
          <w:rFonts w:ascii="Arial" w:hAnsi="Arial" w:cs="Arial"/>
          <w:lang w:val="en-GB"/>
        </w:rPr>
        <w:t>,</w:t>
      </w:r>
      <w:r w:rsidRPr="00BB1973">
        <w:rPr>
          <w:rFonts w:ascii="Arial" w:hAnsi="Arial" w:cs="Arial"/>
          <w:lang w:val="en-GB"/>
        </w:rPr>
        <w:t xml:space="preserve"> and Nordea. </w:t>
      </w:r>
    </w:p>
    <w:p w14:paraId="34598730" w14:textId="770FF084" w:rsidR="009424F3" w:rsidRPr="00764973" w:rsidRDefault="008F26DB" w:rsidP="00764973">
      <w:pPr>
        <w:rPr>
          <w:rFonts w:ascii="Arial" w:hAnsi="Arial" w:cs="Arial"/>
          <w:lang w:val="en-GB"/>
        </w:rPr>
      </w:pPr>
      <w:r>
        <w:rPr>
          <w:noProof/>
        </w:rPr>
        <w:pict w14:anchorId="32B35DF6">
          <v:rect id="_x0000_i1027" alt="" style="width:64.55pt;height:.05pt;mso-width-percent:0;mso-height-percent:0;mso-width-percent:0;mso-height-percent:0" o:hrpct="134" o:hralign="center" o:hrstd="t" o:hr="t" fillcolor="#a0a0a0" stroked="f"/>
        </w:pict>
      </w:r>
    </w:p>
    <w:p w14:paraId="669D2CB8" w14:textId="77777777" w:rsidR="009424F3" w:rsidRDefault="009424F3" w:rsidP="00764973">
      <w:pPr>
        <w:rPr>
          <w:rFonts w:ascii="Arial" w:hAnsi="Arial" w:cs="Arial"/>
          <w:b/>
          <w:bCs/>
          <w:color w:val="000000" w:themeColor="text1"/>
          <w:sz w:val="28"/>
          <w:szCs w:val="28"/>
          <w:lang w:val="en-GB"/>
        </w:rPr>
      </w:pPr>
    </w:p>
    <w:p w14:paraId="33551589" w14:textId="6C45C781" w:rsidR="0062739E" w:rsidRPr="00515223" w:rsidRDefault="005579AC" w:rsidP="00C925A6">
      <w:pPr>
        <w:jc w:val="center"/>
        <w:rPr>
          <w:rFonts w:ascii="Arial" w:hAnsi="Arial" w:cs="Arial"/>
          <w:b/>
          <w:bCs/>
          <w:color w:val="000000" w:themeColor="text1"/>
          <w:sz w:val="28"/>
          <w:szCs w:val="28"/>
          <w:lang w:val="en-GB"/>
        </w:rPr>
      </w:pPr>
      <w:r w:rsidRPr="00515223">
        <w:rPr>
          <w:rFonts w:ascii="Arial" w:hAnsi="Arial" w:cs="Arial"/>
          <w:b/>
          <w:bCs/>
          <w:color w:val="000000" w:themeColor="text1"/>
          <w:sz w:val="28"/>
          <w:szCs w:val="28"/>
          <w:lang w:val="en-GB"/>
        </w:rPr>
        <w:t xml:space="preserve">The financial sector’s reputation structure in Norway </w:t>
      </w:r>
    </w:p>
    <w:p w14:paraId="50C0F7E9" w14:textId="77777777" w:rsidR="002F066F" w:rsidRDefault="002F066F" w:rsidP="003D06F4">
      <w:pPr>
        <w:rPr>
          <w:rFonts w:ascii="Arial" w:hAnsi="Arial" w:cs="Arial"/>
          <w:lang w:val="en-GB"/>
        </w:rPr>
      </w:pPr>
    </w:p>
    <w:p w14:paraId="501123FF" w14:textId="77777777" w:rsidR="003A4750" w:rsidRDefault="003A4750" w:rsidP="003A4750">
      <w:pPr>
        <w:jc w:val="center"/>
        <w:rPr>
          <w:rFonts w:ascii="Arial" w:hAnsi="Arial" w:cs="Arial"/>
          <w:b/>
          <w:bCs/>
          <w:i/>
          <w:iCs/>
          <w:sz w:val="21"/>
          <w:szCs w:val="21"/>
          <w:lang w:val="en-GB"/>
        </w:rPr>
      </w:pPr>
      <w:r w:rsidRPr="003A4750">
        <w:rPr>
          <w:rFonts w:ascii="Arial" w:hAnsi="Arial" w:cs="Arial"/>
          <w:b/>
          <w:bCs/>
          <w:noProof/>
          <w:color w:val="EE0000"/>
        </w:rPr>
        <w:drawing>
          <wp:inline distT="0" distB="0" distL="0" distR="0" wp14:anchorId="6C586BD7" wp14:editId="28915133">
            <wp:extent cx="3307404" cy="3307404"/>
            <wp:effectExtent l="0" t="0" r="0" b="0"/>
            <wp:docPr id="15" name="toimialatimantti" descr="Kuva, joka sisältää kohteen ympyrä, kuvakaappaus&#10;&#10;Tekoälyllä luotu sisältö voi olla virheellistä.">
              <a:extLst xmlns:a="http://schemas.openxmlformats.org/drawingml/2006/main">
                <a:ext uri="{FF2B5EF4-FFF2-40B4-BE49-F238E27FC236}">
                  <a16:creationId xmlns:a16="http://schemas.microsoft.com/office/drawing/2014/main" id="{1A3258C6-5CF2-CACA-387E-1629D21084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oimialatimantti" descr="Kuva, joka sisältää kohteen ympyrä, kuvakaappaus&#10;&#10;Tekoälyllä luotu sisältö voi olla virheellistä.">
                      <a:extLst>
                        <a:ext uri="{FF2B5EF4-FFF2-40B4-BE49-F238E27FC236}">
                          <a16:creationId xmlns:a16="http://schemas.microsoft.com/office/drawing/2014/main" id="{1A3258C6-5CF2-CACA-387E-1629D210841F}"/>
                        </a:ext>
                      </a:extLst>
                    </pic:cNvPr>
                    <pic:cNvPicPr>
                      <a:picLocks noChangeAspect="1"/>
                    </pic:cNvPicPr>
                  </pic:nvPicPr>
                  <pic:blipFill>
                    <a:blip r:embed="rId9"/>
                    <a:stretch>
                      <a:fillRect/>
                    </a:stretch>
                  </pic:blipFill>
                  <pic:spPr>
                    <a:xfrm>
                      <a:off x="0" y="0"/>
                      <a:ext cx="3329453" cy="3329453"/>
                    </a:xfrm>
                    <a:prstGeom prst="rect">
                      <a:avLst/>
                    </a:prstGeom>
                  </pic:spPr>
                </pic:pic>
              </a:graphicData>
            </a:graphic>
          </wp:inline>
        </w:drawing>
      </w:r>
    </w:p>
    <w:p w14:paraId="5CC72499" w14:textId="59A118F8" w:rsidR="005579AC" w:rsidRPr="003A4750" w:rsidRDefault="005579AC" w:rsidP="003A4750">
      <w:pPr>
        <w:jc w:val="center"/>
        <w:rPr>
          <w:rFonts w:ascii="Arial" w:hAnsi="Arial" w:cs="Arial"/>
          <w:i/>
          <w:iCs/>
          <w:sz w:val="21"/>
          <w:szCs w:val="21"/>
          <w:lang w:val="en-GB"/>
        </w:rPr>
      </w:pPr>
      <w:r w:rsidRPr="00515223">
        <w:rPr>
          <w:rFonts w:ascii="Arial" w:hAnsi="Arial" w:cs="Arial"/>
          <w:b/>
          <w:bCs/>
          <w:i/>
          <w:iCs/>
          <w:sz w:val="21"/>
          <w:szCs w:val="21"/>
          <w:lang w:val="en-GB"/>
        </w:rPr>
        <w:t>PICTURE:</w:t>
      </w:r>
      <w:r w:rsidRPr="00515223">
        <w:rPr>
          <w:rFonts w:ascii="Arial" w:hAnsi="Arial" w:cs="Arial"/>
          <w:i/>
          <w:iCs/>
          <w:sz w:val="21"/>
          <w:szCs w:val="21"/>
          <w:lang w:val="en-GB"/>
        </w:rPr>
        <w:t xml:space="preserve"> The Financial Sector Reputation&amp;Trust 2025 study. The financial sector’s reputation </w:t>
      </w:r>
      <w:r w:rsidR="00515223" w:rsidRPr="00515223">
        <w:rPr>
          <w:rFonts w:ascii="Arial" w:hAnsi="Arial" w:cs="Arial"/>
          <w:i/>
          <w:iCs/>
          <w:sz w:val="21"/>
          <w:szCs w:val="21"/>
          <w:lang w:val="en-GB"/>
        </w:rPr>
        <w:t>in Norway</w:t>
      </w:r>
      <w:r w:rsidRPr="00515223">
        <w:rPr>
          <w:rFonts w:ascii="Arial" w:hAnsi="Arial" w:cs="Arial"/>
          <w:i/>
          <w:iCs/>
          <w:sz w:val="21"/>
          <w:szCs w:val="21"/>
          <w:lang w:val="en-GB"/>
        </w:rPr>
        <w:t xml:space="preserve"> measured on eight dimensions: corporate governance, finance, management, innovation, interaction, products &amp; services, workplace, and responsibility</w:t>
      </w:r>
      <w:r w:rsidR="00E07647">
        <w:rPr>
          <w:rFonts w:ascii="Arial" w:hAnsi="Arial" w:cs="Arial"/>
          <w:i/>
          <w:iCs/>
          <w:sz w:val="21"/>
          <w:szCs w:val="21"/>
          <w:lang w:val="en-GB"/>
        </w:rPr>
        <w:t>.</w:t>
      </w:r>
    </w:p>
    <w:p w14:paraId="6BA02033" w14:textId="79002E8C" w:rsidR="005579AC" w:rsidRDefault="008F26DB" w:rsidP="003D06F4">
      <w:pPr>
        <w:rPr>
          <w:rFonts w:ascii="Arial" w:hAnsi="Arial" w:cs="Arial"/>
          <w:lang w:val="en-GB"/>
        </w:rPr>
      </w:pPr>
      <w:r>
        <w:rPr>
          <w:noProof/>
        </w:rPr>
        <w:pict w14:anchorId="63ABADC4">
          <v:rect id="_x0000_i1026" alt="" style="width:64.55pt;height:.05pt;mso-width-percent:0;mso-height-percent:0;mso-width-percent:0;mso-height-percent:0" o:hrpct="134" o:hralign="center" o:hrstd="t" o:hr="t" fillcolor="#a0a0a0" stroked="f"/>
        </w:pict>
      </w:r>
    </w:p>
    <w:p w14:paraId="0AEA6C12" w14:textId="77777777" w:rsidR="00421299" w:rsidRDefault="00421299" w:rsidP="003D06F4">
      <w:pPr>
        <w:rPr>
          <w:rFonts w:ascii="Arial" w:hAnsi="Arial" w:cs="Arial"/>
          <w:lang w:val="en-GB"/>
        </w:rPr>
      </w:pPr>
    </w:p>
    <w:p w14:paraId="28A5DD85" w14:textId="035736EA" w:rsidR="00BB1973" w:rsidRPr="00764973" w:rsidRDefault="00BB1973" w:rsidP="003D06F4">
      <w:pPr>
        <w:rPr>
          <w:rFonts w:ascii="Arial" w:hAnsi="Arial" w:cs="Arial"/>
          <w:color w:val="000000" w:themeColor="text1"/>
          <w:lang w:val="en-GB"/>
        </w:rPr>
      </w:pPr>
      <w:r w:rsidRPr="00764973">
        <w:rPr>
          <w:rFonts w:ascii="Arial" w:hAnsi="Arial" w:cs="Arial"/>
          <w:color w:val="000000" w:themeColor="text1"/>
          <w:lang w:val="en-GB"/>
        </w:rPr>
        <w:t>The reputation</w:t>
      </w:r>
      <w:r w:rsidR="003D06F4" w:rsidRPr="00764973">
        <w:rPr>
          <w:rFonts w:ascii="Arial" w:hAnsi="Arial" w:cs="Arial"/>
          <w:color w:val="000000" w:themeColor="text1"/>
          <w:lang w:val="en-GB"/>
        </w:rPr>
        <w:t xml:space="preserve"> of the financial sector is </w:t>
      </w:r>
      <w:r w:rsidR="008F3782" w:rsidRPr="00764973">
        <w:rPr>
          <w:rFonts w:ascii="Arial" w:hAnsi="Arial" w:cs="Arial"/>
          <w:color w:val="000000" w:themeColor="text1"/>
          <w:lang w:val="en-GB"/>
        </w:rPr>
        <w:t>moderate</w:t>
      </w:r>
      <w:r w:rsidR="003D06F4" w:rsidRPr="00764973">
        <w:rPr>
          <w:rFonts w:ascii="Arial" w:hAnsi="Arial" w:cs="Arial"/>
          <w:color w:val="000000" w:themeColor="text1"/>
          <w:lang w:val="en-GB"/>
        </w:rPr>
        <w:t xml:space="preserve"> overall, reaching an aggregate score of 3.</w:t>
      </w:r>
      <w:r w:rsidR="006D1BFC" w:rsidRPr="00764973">
        <w:rPr>
          <w:rFonts w:ascii="Arial" w:hAnsi="Arial" w:cs="Arial"/>
          <w:color w:val="000000" w:themeColor="text1"/>
          <w:lang w:val="en-GB"/>
        </w:rPr>
        <w:t>22</w:t>
      </w:r>
      <w:r w:rsidR="003D06F4" w:rsidRPr="00764973">
        <w:rPr>
          <w:rFonts w:ascii="Arial" w:hAnsi="Arial" w:cs="Arial"/>
          <w:color w:val="000000" w:themeColor="text1"/>
          <w:lang w:val="en-GB"/>
        </w:rPr>
        <w:t xml:space="preserve"> on a five-point scale of the Reputation&amp;Trust study. </w:t>
      </w:r>
    </w:p>
    <w:p w14:paraId="773F3BCC" w14:textId="26BB28DF" w:rsidR="00A655DF" w:rsidRDefault="00BB1973" w:rsidP="00BB1973">
      <w:pPr>
        <w:rPr>
          <w:rFonts w:ascii="Arial" w:hAnsi="Arial" w:cs="Arial"/>
          <w:lang w:val="en-GB"/>
        </w:rPr>
      </w:pPr>
      <w:r w:rsidRPr="00BB1973">
        <w:rPr>
          <w:rFonts w:ascii="Arial" w:hAnsi="Arial" w:cs="Arial"/>
          <w:lang w:val="en-GB"/>
        </w:rPr>
        <w:t xml:space="preserve">The industry performs strongest in the reputation dimensions </w:t>
      </w:r>
      <w:r w:rsidRPr="00BB1973">
        <w:rPr>
          <w:rFonts w:ascii="Arial" w:hAnsi="Arial" w:cs="Arial"/>
          <w:i/>
          <w:iCs/>
          <w:lang w:val="en-GB"/>
        </w:rPr>
        <w:t>Financial</w:t>
      </w:r>
      <w:r w:rsidR="003C0DF1">
        <w:rPr>
          <w:rFonts w:ascii="Arial" w:hAnsi="Arial" w:cs="Arial"/>
          <w:i/>
          <w:iCs/>
          <w:lang w:val="en-GB"/>
        </w:rPr>
        <w:t xml:space="preserve"> Performance</w:t>
      </w:r>
      <w:r w:rsidRPr="00BB1973">
        <w:rPr>
          <w:rFonts w:ascii="Arial" w:hAnsi="Arial" w:cs="Arial"/>
          <w:i/>
          <w:iCs/>
          <w:lang w:val="en-GB"/>
        </w:rPr>
        <w:t xml:space="preserve"> </w:t>
      </w:r>
      <w:r w:rsidRPr="00BB1973">
        <w:rPr>
          <w:rFonts w:ascii="Arial" w:hAnsi="Arial" w:cs="Arial"/>
          <w:lang w:val="en-GB"/>
        </w:rPr>
        <w:t xml:space="preserve">and </w:t>
      </w:r>
      <w:r w:rsidRPr="00BB1973">
        <w:rPr>
          <w:rFonts w:ascii="Arial" w:hAnsi="Arial" w:cs="Arial"/>
          <w:i/>
          <w:iCs/>
          <w:lang w:val="en-GB"/>
        </w:rPr>
        <w:t>Innovation</w:t>
      </w:r>
      <w:r w:rsidRPr="00BB1973">
        <w:rPr>
          <w:rFonts w:ascii="Arial" w:hAnsi="Arial" w:cs="Arial"/>
          <w:lang w:val="en-GB"/>
        </w:rPr>
        <w:t>, where it is viewed as a sector with solid economic resilience and strong developmental capacity.</w:t>
      </w:r>
    </w:p>
    <w:p w14:paraId="0FADF063" w14:textId="61ACB427" w:rsidR="00BB1973" w:rsidRPr="00BB1973" w:rsidRDefault="00BB1973" w:rsidP="00BB1973">
      <w:pPr>
        <w:rPr>
          <w:rFonts w:ascii="Arial" w:hAnsi="Arial" w:cs="Arial"/>
          <w:lang w:val="en-GB"/>
        </w:rPr>
      </w:pPr>
      <w:r w:rsidRPr="00BB1973">
        <w:rPr>
          <w:rFonts w:ascii="Arial" w:hAnsi="Arial" w:cs="Arial"/>
          <w:lang w:val="en-GB"/>
        </w:rPr>
        <w:lastRenderedPageBreak/>
        <w:t xml:space="preserve">The most pronounced development areas, however, are found within </w:t>
      </w:r>
      <w:r w:rsidRPr="00BB1973">
        <w:rPr>
          <w:rFonts w:ascii="Arial" w:hAnsi="Arial" w:cs="Arial"/>
          <w:i/>
          <w:iCs/>
          <w:lang w:val="en-GB"/>
        </w:rPr>
        <w:t>Governance</w:t>
      </w:r>
      <w:r w:rsidRPr="00BB1973">
        <w:rPr>
          <w:rFonts w:ascii="Arial" w:hAnsi="Arial" w:cs="Arial"/>
          <w:lang w:val="en-GB"/>
        </w:rPr>
        <w:t xml:space="preserve"> and </w:t>
      </w:r>
      <w:r w:rsidRPr="00BB1973">
        <w:rPr>
          <w:rFonts w:ascii="Arial" w:hAnsi="Arial" w:cs="Arial"/>
          <w:i/>
          <w:iCs/>
          <w:lang w:val="en-GB"/>
        </w:rPr>
        <w:t>Responsibility</w:t>
      </w:r>
      <w:r w:rsidRPr="00BB1973">
        <w:rPr>
          <w:rFonts w:ascii="Arial" w:hAnsi="Arial" w:cs="Arial"/>
          <w:lang w:val="en-GB"/>
        </w:rPr>
        <w:t>. This indicates a more critical stance toward transparency and governance, as well as a perception that the financial sector does not fully meet expectations regarding societal responsibility.</w:t>
      </w:r>
    </w:p>
    <w:p w14:paraId="6E431AA6" w14:textId="2FFAD27E" w:rsidR="00A655DF" w:rsidRPr="00A655DF" w:rsidRDefault="00A655DF" w:rsidP="00D605E3">
      <w:pPr>
        <w:shd w:val="clear" w:color="auto" w:fill="FFFFFF"/>
        <w:spacing w:after="0"/>
        <w:rPr>
          <w:rFonts w:ascii="Arial" w:eastAsia="Times New Roman" w:hAnsi="Arial" w:cs="Arial"/>
          <w:color w:val="000000"/>
          <w:lang w:val="en-GB" w:eastAsia="fi-FI"/>
        </w:rPr>
      </w:pPr>
      <w:r w:rsidRPr="00A655DF">
        <w:rPr>
          <w:rFonts w:ascii="Arial" w:eastAsia="Times New Roman" w:hAnsi="Arial" w:cs="Arial"/>
          <w:color w:val="000000"/>
          <w:lang w:val="en-GB" w:eastAsia="fi-FI"/>
        </w:rPr>
        <w:t>"Norway was the only country where citizens perceived the financial sector as renewing and developing. In Sweden, Finland, and Denmark, perceptions remained at only a moderate level. But according to the analytics, the most important reputation dimensions for building trust are transparency, responsibility</w:t>
      </w:r>
      <w:r>
        <w:rPr>
          <w:rFonts w:ascii="Arial" w:eastAsia="Times New Roman" w:hAnsi="Arial" w:cs="Arial"/>
          <w:color w:val="000000"/>
          <w:lang w:val="en-GB" w:eastAsia="fi-FI"/>
        </w:rPr>
        <w:t>,</w:t>
      </w:r>
      <w:r w:rsidRPr="00A655DF">
        <w:rPr>
          <w:rFonts w:ascii="Arial" w:eastAsia="Times New Roman" w:hAnsi="Arial" w:cs="Arial"/>
          <w:color w:val="000000"/>
          <w:lang w:val="en-GB" w:eastAsia="fi-FI"/>
        </w:rPr>
        <w:t xml:space="preserve"> and value for money</w:t>
      </w:r>
      <w:r>
        <w:rPr>
          <w:rFonts w:ascii="Arial" w:eastAsia="Times New Roman" w:hAnsi="Arial" w:cs="Arial"/>
          <w:color w:val="000000"/>
          <w:lang w:val="en-GB" w:eastAsia="fi-FI"/>
        </w:rPr>
        <w:t xml:space="preserve">,” </w:t>
      </w:r>
      <w:r w:rsidRPr="00BB1973">
        <w:rPr>
          <w:rFonts w:ascii="Arial" w:hAnsi="Arial" w:cs="Arial"/>
          <w:lang w:val="en-GB"/>
        </w:rPr>
        <w:t xml:space="preserve">says </w:t>
      </w:r>
      <w:r w:rsidRPr="00BB1973">
        <w:rPr>
          <w:rFonts w:ascii="Arial" w:hAnsi="Arial" w:cs="Arial"/>
          <w:b/>
          <w:bCs/>
          <w:lang w:val="en-GB"/>
        </w:rPr>
        <w:t>Fredric Hammarström,</w:t>
      </w:r>
      <w:r w:rsidRPr="00BB1973">
        <w:rPr>
          <w:rFonts w:ascii="Arial" w:hAnsi="Arial" w:cs="Arial"/>
          <w:lang w:val="en-GB"/>
        </w:rPr>
        <w:t xml:space="preserve"> Senior Advisor at Reputation and Trust Analytics.</w:t>
      </w:r>
    </w:p>
    <w:p w14:paraId="709783DD" w14:textId="77777777" w:rsidR="00BB1973" w:rsidRPr="00BB1973" w:rsidRDefault="00BB1973" w:rsidP="007C1AB8">
      <w:pPr>
        <w:spacing w:line="240" w:lineRule="auto"/>
        <w:contextualSpacing/>
        <w:rPr>
          <w:rFonts w:ascii="Arial" w:eastAsia="Times New Roman" w:hAnsi="Arial" w:cs="Arial"/>
          <w:i/>
          <w:iCs/>
          <w:color w:val="000000"/>
          <w:lang w:val="en-GB"/>
        </w:rPr>
      </w:pPr>
    </w:p>
    <w:p w14:paraId="3A2424DB" w14:textId="294072CC" w:rsidR="00E012F8" w:rsidRPr="00BB1973" w:rsidRDefault="008F26DB" w:rsidP="007C1AB8">
      <w:pPr>
        <w:spacing w:line="240" w:lineRule="auto"/>
        <w:contextualSpacing/>
        <w:rPr>
          <w:rFonts w:ascii="Arial" w:eastAsia="Times New Roman" w:hAnsi="Arial" w:cs="Arial"/>
          <w:i/>
          <w:iCs/>
          <w:color w:val="000000"/>
          <w:lang w:val="en-GB"/>
        </w:rPr>
      </w:pPr>
      <w:r>
        <w:rPr>
          <w:noProof/>
        </w:rPr>
        <w:pict w14:anchorId="02B8FC93">
          <v:rect id="_x0000_i1025" alt="" style="width:64.55pt;height:.05pt;mso-width-percent:0;mso-height-percent:0;mso-width-percent:0;mso-height-percent:0" o:hrpct="134" o:hralign="center" o:hrstd="t" o:hr="t" fillcolor="#a0a0a0" stroked="f"/>
        </w:pict>
      </w:r>
    </w:p>
    <w:p w14:paraId="7276E452" w14:textId="77777777" w:rsidR="00E012F8" w:rsidRPr="00BB1973" w:rsidRDefault="00E012F8" w:rsidP="007C1AB8">
      <w:pPr>
        <w:spacing w:line="240" w:lineRule="auto"/>
        <w:contextualSpacing/>
        <w:rPr>
          <w:rFonts w:ascii="Arial" w:eastAsia="Times New Roman" w:hAnsi="Arial" w:cs="Arial"/>
          <w:i/>
          <w:iCs/>
          <w:color w:val="000000"/>
          <w:lang w:val="en-GB"/>
        </w:rPr>
      </w:pPr>
    </w:p>
    <w:p w14:paraId="48935EE3" w14:textId="77777777" w:rsidR="00E63D11" w:rsidRDefault="00E63D11" w:rsidP="007C1AB8">
      <w:pPr>
        <w:spacing w:line="240" w:lineRule="auto"/>
        <w:contextualSpacing/>
        <w:rPr>
          <w:rFonts w:ascii="Arial" w:hAnsi="Arial" w:cs="Arial"/>
          <w:b/>
          <w:bCs/>
          <w:i/>
          <w:iCs/>
          <w:lang w:val="en-GB"/>
        </w:rPr>
      </w:pPr>
    </w:p>
    <w:p w14:paraId="59E6193D" w14:textId="77777777" w:rsidR="00E63D11" w:rsidRDefault="00E63D11" w:rsidP="007C1AB8">
      <w:pPr>
        <w:spacing w:line="240" w:lineRule="auto"/>
        <w:contextualSpacing/>
        <w:rPr>
          <w:rFonts w:ascii="Arial" w:hAnsi="Arial" w:cs="Arial"/>
          <w:b/>
          <w:bCs/>
          <w:i/>
          <w:iCs/>
          <w:lang w:val="en-GB"/>
        </w:rPr>
      </w:pPr>
    </w:p>
    <w:p w14:paraId="38B79C68" w14:textId="3BCCF48F" w:rsidR="007C1AB8" w:rsidRPr="00BB1973" w:rsidRDefault="007C1AB8" w:rsidP="007C1AB8">
      <w:pPr>
        <w:spacing w:line="240" w:lineRule="auto"/>
        <w:contextualSpacing/>
        <w:rPr>
          <w:rFonts w:ascii="Arial" w:hAnsi="Arial" w:cs="Arial"/>
          <w:i/>
          <w:iCs/>
          <w:lang w:val="en-GB"/>
        </w:rPr>
      </w:pPr>
      <w:r w:rsidRPr="00BB1973">
        <w:rPr>
          <w:rFonts w:ascii="Arial" w:hAnsi="Arial" w:cs="Arial"/>
          <w:b/>
          <w:bCs/>
          <w:i/>
          <w:iCs/>
          <w:lang w:val="en-GB"/>
        </w:rPr>
        <w:t xml:space="preserve">How we conducted the </w:t>
      </w:r>
      <w:r w:rsidR="00D605E3">
        <w:rPr>
          <w:rFonts w:ascii="Arial" w:hAnsi="Arial" w:cs="Arial"/>
          <w:b/>
          <w:bCs/>
          <w:i/>
          <w:iCs/>
          <w:lang w:val="en-GB"/>
        </w:rPr>
        <w:t>research</w:t>
      </w:r>
    </w:p>
    <w:p w14:paraId="56CBE2D8" w14:textId="77777777" w:rsidR="00D605E3" w:rsidRDefault="00D605E3" w:rsidP="007C1AB8">
      <w:pPr>
        <w:spacing w:line="240" w:lineRule="auto"/>
        <w:contextualSpacing/>
        <w:rPr>
          <w:rFonts w:ascii="Arial" w:hAnsi="Arial" w:cs="Arial"/>
          <w:i/>
          <w:iCs/>
          <w:lang w:val="en-GB"/>
        </w:rPr>
      </w:pPr>
    </w:p>
    <w:p w14:paraId="76F80A3C" w14:textId="4DF08644" w:rsidR="007C1AB8" w:rsidRPr="00764973" w:rsidRDefault="007C1AB8" w:rsidP="007C1AB8">
      <w:pPr>
        <w:spacing w:line="240" w:lineRule="auto"/>
        <w:contextualSpacing/>
        <w:rPr>
          <w:rFonts w:ascii="Arial" w:hAnsi="Arial" w:cs="Arial"/>
          <w:i/>
          <w:iCs/>
          <w:color w:val="000000" w:themeColor="text1"/>
          <w:lang w:val="en-GB"/>
        </w:rPr>
      </w:pPr>
      <w:r w:rsidRPr="00BB1973">
        <w:rPr>
          <w:rFonts w:ascii="Arial" w:hAnsi="Arial" w:cs="Arial"/>
          <w:i/>
          <w:iCs/>
          <w:lang w:val="en-GB"/>
        </w:rPr>
        <w:t xml:space="preserve">The goal of the Financial Sector Reputation&amp;Trust 2025 research was to examine the reputation of companies operating in the Nordic countries </w:t>
      </w:r>
      <w:r w:rsidR="008F3782" w:rsidRPr="00764973">
        <w:rPr>
          <w:rFonts w:ascii="Arial" w:hAnsi="Arial" w:cs="Arial"/>
          <w:i/>
          <w:iCs/>
          <w:color w:val="000000" w:themeColor="text1"/>
          <w:lang w:val="en-GB"/>
        </w:rPr>
        <w:t xml:space="preserve">general reputation of the sector </w:t>
      </w:r>
      <w:r w:rsidRPr="00764973">
        <w:rPr>
          <w:rFonts w:ascii="Arial" w:hAnsi="Arial" w:cs="Arial"/>
          <w:i/>
          <w:iCs/>
          <w:color w:val="000000" w:themeColor="text1"/>
          <w:lang w:val="en-GB"/>
        </w:rPr>
        <w:t>among citizens. Data collection was carried out through an electronic survey in Finland, Sweden, Norway, and Denmark from 21.11. to 31.12.2025.</w:t>
      </w:r>
    </w:p>
    <w:p w14:paraId="56BC6C0E" w14:textId="77777777" w:rsidR="00E63D11" w:rsidRPr="00764973" w:rsidRDefault="00E63D11" w:rsidP="007C1AB8">
      <w:pPr>
        <w:spacing w:line="240" w:lineRule="auto"/>
        <w:contextualSpacing/>
        <w:rPr>
          <w:rFonts w:ascii="Arial" w:hAnsi="Arial" w:cs="Arial"/>
          <w:i/>
          <w:iCs/>
          <w:color w:val="000000" w:themeColor="text1"/>
          <w:lang w:val="en-GB"/>
        </w:rPr>
      </w:pPr>
    </w:p>
    <w:p w14:paraId="24AD9270" w14:textId="449DF0B6" w:rsidR="007C1AB8" w:rsidRPr="00764973" w:rsidRDefault="007C1AB8" w:rsidP="007C1AB8">
      <w:pPr>
        <w:spacing w:line="240" w:lineRule="auto"/>
        <w:contextualSpacing/>
        <w:rPr>
          <w:rFonts w:ascii="Arial" w:hAnsi="Arial" w:cs="Arial"/>
          <w:i/>
          <w:iCs/>
          <w:color w:val="000000" w:themeColor="text1"/>
          <w:lang w:val="en-GB"/>
        </w:rPr>
      </w:pPr>
      <w:r w:rsidRPr="00764973">
        <w:rPr>
          <w:rFonts w:ascii="Arial" w:hAnsi="Arial" w:cs="Arial"/>
          <w:i/>
          <w:iCs/>
          <w:color w:val="000000" w:themeColor="text1"/>
          <w:lang w:val="en-GB"/>
        </w:rPr>
        <w:t>Organizations were evaluated using Reputation and Trust Analytics' Reputation&amp;Trust research model, where an organization's reputation score is formed as an average of eight different areas. The areas are corporate governance, finance, management, innovation, interaction, products &amp; services, workplace, and responsibility. The study used a five-point rating scale (1–5).</w:t>
      </w:r>
    </w:p>
    <w:p w14:paraId="4D7D9D82" w14:textId="77777777" w:rsidR="00E63D11" w:rsidRPr="00764973" w:rsidRDefault="00E63D11" w:rsidP="007C1AB8">
      <w:pPr>
        <w:spacing w:line="240" w:lineRule="auto"/>
        <w:contextualSpacing/>
        <w:rPr>
          <w:rFonts w:ascii="Arial" w:hAnsi="Arial" w:cs="Arial"/>
          <w:i/>
          <w:iCs/>
          <w:color w:val="000000" w:themeColor="text1"/>
          <w:lang w:val="en-GB"/>
        </w:rPr>
      </w:pPr>
    </w:p>
    <w:p w14:paraId="31D7A93B" w14:textId="0CC1D8B1" w:rsidR="007C1AB8" w:rsidRPr="00BB1973" w:rsidRDefault="007C1AB8" w:rsidP="007C1AB8">
      <w:pPr>
        <w:spacing w:line="240" w:lineRule="auto"/>
        <w:contextualSpacing/>
        <w:rPr>
          <w:rFonts w:ascii="Arial" w:hAnsi="Arial" w:cs="Arial"/>
          <w:i/>
          <w:iCs/>
          <w:lang w:val="en-GB"/>
        </w:rPr>
      </w:pPr>
      <w:r w:rsidRPr="00BB1973">
        <w:rPr>
          <w:rFonts w:ascii="Arial" w:hAnsi="Arial" w:cs="Arial"/>
          <w:i/>
          <w:iCs/>
          <w:lang w:val="en-GB"/>
        </w:rPr>
        <w:t>A total of 12 305 people from Finland, Sweden, Norway, and Denmark participated in the study. The target group in each country consisted of citizens aged 15–65 nationwide (in Finland</w:t>
      </w:r>
      <w:r w:rsidR="00D605E3">
        <w:rPr>
          <w:rFonts w:ascii="Arial" w:hAnsi="Arial" w:cs="Arial"/>
          <w:i/>
          <w:iCs/>
          <w:lang w:val="en-GB"/>
        </w:rPr>
        <w:t>,</w:t>
      </w:r>
      <w:r w:rsidRPr="00BB1973">
        <w:rPr>
          <w:rFonts w:ascii="Arial" w:hAnsi="Arial" w:cs="Arial"/>
          <w:i/>
          <w:iCs/>
          <w:lang w:val="en-GB"/>
        </w:rPr>
        <w:t xml:space="preserve"> excluding Åland). The sample was weighted to represent </w:t>
      </w:r>
      <w:r w:rsidR="005F6357">
        <w:rPr>
          <w:rFonts w:ascii="Arial" w:hAnsi="Arial" w:cs="Arial"/>
          <w:i/>
          <w:iCs/>
          <w:lang w:val="en-GB"/>
        </w:rPr>
        <w:t>each country’s</w:t>
      </w:r>
      <w:r w:rsidRPr="00BB1973">
        <w:rPr>
          <w:rFonts w:ascii="Arial" w:hAnsi="Arial" w:cs="Arial"/>
          <w:i/>
          <w:iCs/>
          <w:lang w:val="en-GB"/>
        </w:rPr>
        <w:t xml:space="preserve"> population by gender, age, and region of residence.</w:t>
      </w:r>
    </w:p>
    <w:p w14:paraId="72D4AE66" w14:textId="77777777" w:rsidR="00E012F8" w:rsidRPr="00BB1973" w:rsidRDefault="00E012F8" w:rsidP="007C1AB8">
      <w:pPr>
        <w:spacing w:line="240" w:lineRule="auto"/>
        <w:contextualSpacing/>
        <w:rPr>
          <w:rFonts w:ascii="Arial" w:eastAsia="Times New Roman" w:hAnsi="Arial" w:cs="Arial"/>
          <w:i/>
          <w:iCs/>
          <w:color w:val="000000"/>
          <w:lang w:val="en-GB"/>
        </w:rPr>
      </w:pPr>
    </w:p>
    <w:p w14:paraId="24CB8E24" w14:textId="77777777" w:rsidR="00E012F8" w:rsidRDefault="00E012F8" w:rsidP="007C1AB8">
      <w:pPr>
        <w:spacing w:line="240" w:lineRule="auto"/>
        <w:contextualSpacing/>
        <w:rPr>
          <w:rFonts w:ascii="Arial" w:eastAsia="Times New Roman" w:hAnsi="Arial" w:cs="Arial"/>
          <w:i/>
          <w:iCs/>
          <w:color w:val="000000"/>
          <w:lang w:val="en-GB"/>
        </w:rPr>
      </w:pPr>
    </w:p>
    <w:p w14:paraId="123B2359" w14:textId="77777777" w:rsidR="00B07628" w:rsidRPr="00BB1973" w:rsidRDefault="00B07628" w:rsidP="007C1AB8">
      <w:pPr>
        <w:spacing w:line="240" w:lineRule="auto"/>
        <w:contextualSpacing/>
        <w:rPr>
          <w:rFonts w:ascii="Arial" w:eastAsia="Times New Roman" w:hAnsi="Arial" w:cs="Arial"/>
          <w:i/>
          <w:iCs/>
          <w:color w:val="000000"/>
          <w:lang w:val="en-GB"/>
        </w:rPr>
      </w:pPr>
    </w:p>
    <w:p w14:paraId="3E5D6A37" w14:textId="77777777" w:rsidR="00E012F8" w:rsidRPr="00BB1973" w:rsidRDefault="00E012F8" w:rsidP="007C1AB8">
      <w:pPr>
        <w:spacing w:line="240" w:lineRule="auto"/>
        <w:contextualSpacing/>
        <w:rPr>
          <w:rFonts w:ascii="Arial" w:eastAsia="Times New Roman" w:hAnsi="Arial" w:cs="Arial"/>
          <w:i/>
          <w:iCs/>
          <w:color w:val="000000"/>
          <w:lang w:val="en-GB"/>
        </w:rPr>
      </w:pPr>
    </w:p>
    <w:p w14:paraId="4176ED4E" w14:textId="4434CCA7" w:rsidR="008118AD" w:rsidRPr="002F066F" w:rsidRDefault="008118AD" w:rsidP="008118AD">
      <w:pPr>
        <w:rPr>
          <w:b/>
          <w:bCs/>
          <w:i/>
          <w:iCs/>
          <w:color w:val="000000" w:themeColor="text1"/>
          <w:sz w:val="20"/>
          <w:szCs w:val="20"/>
          <w:lang w:val="en-GB"/>
        </w:rPr>
      </w:pPr>
      <w:r w:rsidRPr="002F066F">
        <w:rPr>
          <w:rFonts w:ascii="Arial" w:hAnsi="Arial" w:cs="Arial"/>
          <w:b/>
          <w:bCs/>
          <w:i/>
          <w:iCs/>
          <w:color w:val="000000" w:themeColor="text1"/>
          <w:sz w:val="20"/>
          <w:szCs w:val="20"/>
          <w:lang w:val="en-GB"/>
        </w:rPr>
        <w:t>For more information:</w:t>
      </w:r>
    </w:p>
    <w:p w14:paraId="1FAD11AF" w14:textId="389BEA86" w:rsidR="008118AD" w:rsidRPr="002F066F" w:rsidRDefault="008118AD" w:rsidP="008118AD">
      <w:pPr>
        <w:shd w:val="clear" w:color="auto" w:fill="FFFFFF"/>
        <w:rPr>
          <w:rFonts w:ascii="Arial" w:eastAsia="Times New Roman" w:hAnsi="Arial" w:cs="Arial"/>
          <w:i/>
          <w:iCs/>
          <w:color w:val="222222"/>
          <w:sz w:val="20"/>
          <w:szCs w:val="20"/>
          <w:lang w:val="en-GB" w:eastAsia="fi-FI"/>
        </w:rPr>
      </w:pPr>
      <w:r w:rsidRPr="00F210D8">
        <w:rPr>
          <w:rFonts w:ascii="Arial" w:eastAsia="Times New Roman" w:hAnsi="Arial" w:cs="Arial"/>
          <w:b/>
          <w:bCs/>
          <w:i/>
          <w:iCs/>
          <w:color w:val="222222"/>
          <w:sz w:val="20"/>
          <w:szCs w:val="20"/>
          <w:shd w:val="clear" w:color="auto" w:fill="FFFFFF"/>
          <w:lang w:val="en-GB" w:eastAsia="fi-FI"/>
        </w:rPr>
        <w:t>Harri Leinikka</w:t>
      </w:r>
      <w:r w:rsidRPr="002F066F">
        <w:rPr>
          <w:rFonts w:ascii="Arial" w:eastAsia="Times New Roman" w:hAnsi="Arial" w:cs="Arial"/>
          <w:b/>
          <w:bCs/>
          <w:i/>
          <w:iCs/>
          <w:color w:val="222222"/>
          <w:sz w:val="20"/>
          <w:szCs w:val="20"/>
          <w:shd w:val="clear" w:color="auto" w:fill="FFFFFF"/>
          <w:lang w:val="en-GB" w:eastAsia="fi-FI"/>
        </w:rPr>
        <w:t xml:space="preserve">, </w:t>
      </w:r>
      <w:r w:rsidRPr="002F066F">
        <w:rPr>
          <w:rFonts w:ascii="Arial" w:eastAsia="Times New Roman" w:hAnsi="Arial" w:cs="Arial"/>
          <w:i/>
          <w:iCs/>
          <w:color w:val="222222"/>
          <w:sz w:val="20"/>
          <w:szCs w:val="20"/>
          <w:shd w:val="clear" w:color="auto" w:fill="FFFFFF"/>
          <w:lang w:val="en-GB" w:eastAsia="fi-FI"/>
        </w:rPr>
        <w:t xml:space="preserve">Reputation and Trust Analytics, CEO, </w:t>
      </w:r>
      <w:r w:rsidRPr="00F210D8">
        <w:rPr>
          <w:rFonts w:ascii="Arial" w:eastAsia="Times New Roman" w:hAnsi="Arial" w:cs="Arial"/>
          <w:i/>
          <w:iCs/>
          <w:color w:val="222222"/>
          <w:sz w:val="20"/>
          <w:szCs w:val="20"/>
          <w:shd w:val="clear" w:color="auto" w:fill="FFFFFF"/>
          <w:lang w:val="en-GB" w:eastAsia="fi-FI"/>
        </w:rPr>
        <w:t>+358 40 505 5001</w:t>
      </w:r>
      <w:r w:rsidRPr="002F066F">
        <w:rPr>
          <w:rFonts w:ascii="Arial" w:eastAsia="Times New Roman" w:hAnsi="Arial" w:cs="Arial"/>
          <w:i/>
          <w:iCs/>
          <w:color w:val="222222"/>
          <w:sz w:val="20"/>
          <w:szCs w:val="20"/>
          <w:shd w:val="clear" w:color="auto" w:fill="FFFFFF"/>
          <w:lang w:val="en-GB" w:eastAsia="fi-FI"/>
        </w:rPr>
        <w:t xml:space="preserve">, </w:t>
      </w:r>
      <w:hyperlink r:id="rId10" w:history="1">
        <w:r w:rsidRPr="002F066F">
          <w:rPr>
            <w:rStyle w:val="Hyperlinkki"/>
            <w:rFonts w:ascii="Arial" w:eastAsia="Times New Roman" w:hAnsi="Arial" w:cs="Arial"/>
            <w:i/>
            <w:iCs/>
            <w:sz w:val="20"/>
            <w:szCs w:val="20"/>
            <w:shd w:val="clear" w:color="auto" w:fill="FFFFFF"/>
            <w:lang w:val="en-GB" w:eastAsia="fi-FI"/>
          </w:rPr>
          <w:t>harri.leinikka@reptrust.com</w:t>
        </w:r>
      </w:hyperlink>
      <w:r w:rsidRPr="002F066F">
        <w:rPr>
          <w:rFonts w:ascii="Arial" w:eastAsia="Times New Roman" w:hAnsi="Arial" w:cs="Arial"/>
          <w:i/>
          <w:iCs/>
          <w:color w:val="222222"/>
          <w:sz w:val="20"/>
          <w:szCs w:val="20"/>
          <w:shd w:val="clear" w:color="auto" w:fill="FFFFFF"/>
          <w:lang w:val="en-GB" w:eastAsia="fi-FI"/>
        </w:rPr>
        <w:t xml:space="preserve"> </w:t>
      </w:r>
    </w:p>
    <w:p w14:paraId="2915C429" w14:textId="1447B57E" w:rsidR="00E012F8" w:rsidRPr="003A4750" w:rsidRDefault="008118AD" w:rsidP="003A4750">
      <w:pPr>
        <w:shd w:val="clear" w:color="auto" w:fill="FFFFFF"/>
        <w:rPr>
          <w:rFonts w:ascii="Arial" w:eastAsia="Times New Roman" w:hAnsi="Arial" w:cs="Arial"/>
          <w:i/>
          <w:iCs/>
          <w:color w:val="222222"/>
          <w:sz w:val="20"/>
          <w:szCs w:val="20"/>
          <w:lang w:val="en-GB" w:eastAsia="fi-FI"/>
        </w:rPr>
      </w:pPr>
      <w:r w:rsidRPr="00F210D8">
        <w:rPr>
          <w:rFonts w:ascii="Arial" w:eastAsia="Times New Roman" w:hAnsi="Arial" w:cs="Arial"/>
          <w:b/>
          <w:bCs/>
          <w:i/>
          <w:iCs/>
          <w:color w:val="242424"/>
          <w:sz w:val="20"/>
          <w:szCs w:val="20"/>
          <w:lang w:val="en-GB" w:eastAsia="fi-FI"/>
        </w:rPr>
        <w:t>Fredric Hammarström</w:t>
      </w:r>
      <w:r w:rsidRPr="002F066F">
        <w:rPr>
          <w:rFonts w:ascii="Arial" w:eastAsia="Times New Roman" w:hAnsi="Arial" w:cs="Arial"/>
          <w:b/>
          <w:bCs/>
          <w:i/>
          <w:iCs/>
          <w:color w:val="242424"/>
          <w:sz w:val="20"/>
          <w:szCs w:val="20"/>
          <w:lang w:val="en-GB" w:eastAsia="fi-FI"/>
        </w:rPr>
        <w:t xml:space="preserve">, </w:t>
      </w:r>
      <w:r w:rsidRPr="002F066F">
        <w:rPr>
          <w:rFonts w:ascii="Arial" w:eastAsia="Times New Roman" w:hAnsi="Arial" w:cs="Arial"/>
          <w:i/>
          <w:iCs/>
          <w:color w:val="242424"/>
          <w:sz w:val="20"/>
          <w:szCs w:val="20"/>
          <w:lang w:val="en-GB" w:eastAsia="fi-FI"/>
        </w:rPr>
        <w:t>Reputation and Trust Analytics,</w:t>
      </w:r>
      <w:r w:rsidRPr="002F066F">
        <w:rPr>
          <w:rFonts w:ascii="Arial" w:eastAsia="Times New Roman" w:hAnsi="Arial" w:cs="Arial"/>
          <w:b/>
          <w:bCs/>
          <w:i/>
          <w:iCs/>
          <w:color w:val="242424"/>
          <w:sz w:val="20"/>
          <w:szCs w:val="20"/>
          <w:lang w:val="en-GB" w:eastAsia="fi-FI"/>
        </w:rPr>
        <w:t xml:space="preserve"> </w:t>
      </w:r>
      <w:r w:rsidRPr="00F210D8">
        <w:rPr>
          <w:rFonts w:ascii="Arial" w:eastAsia="Times New Roman" w:hAnsi="Arial" w:cs="Arial"/>
          <w:i/>
          <w:iCs/>
          <w:color w:val="242424"/>
          <w:sz w:val="20"/>
          <w:szCs w:val="20"/>
          <w:lang w:val="en-GB" w:eastAsia="fi-FI"/>
        </w:rPr>
        <w:t>Senior Advisor</w:t>
      </w:r>
      <w:r w:rsidRPr="002F066F">
        <w:rPr>
          <w:rFonts w:ascii="Arial" w:eastAsia="Times New Roman" w:hAnsi="Arial" w:cs="Arial"/>
          <w:i/>
          <w:iCs/>
          <w:color w:val="222222"/>
          <w:sz w:val="20"/>
          <w:szCs w:val="20"/>
          <w:lang w:val="en-GB" w:eastAsia="fi-FI"/>
        </w:rPr>
        <w:t xml:space="preserve">, </w:t>
      </w:r>
      <w:r w:rsidRPr="00F210D8">
        <w:rPr>
          <w:rFonts w:ascii="Arial" w:eastAsia="Times New Roman" w:hAnsi="Arial" w:cs="Arial"/>
          <w:i/>
          <w:iCs/>
          <w:color w:val="242424"/>
          <w:sz w:val="20"/>
          <w:szCs w:val="20"/>
          <w:lang w:val="en-GB" w:eastAsia="fi-FI"/>
        </w:rPr>
        <w:t>+46 (0) 70 841 41</w:t>
      </w:r>
      <w:r w:rsidRPr="002F066F">
        <w:rPr>
          <w:rFonts w:eastAsia="Times New Roman"/>
          <w:i/>
          <w:iCs/>
          <w:color w:val="242424"/>
          <w:sz w:val="20"/>
          <w:szCs w:val="20"/>
          <w:lang w:val="en-GB"/>
        </w:rPr>
        <w:t xml:space="preserve"> </w:t>
      </w:r>
      <w:r w:rsidRPr="00F210D8">
        <w:rPr>
          <w:rFonts w:ascii="Arial" w:eastAsia="Times New Roman" w:hAnsi="Arial" w:cs="Arial"/>
          <w:i/>
          <w:iCs/>
          <w:color w:val="242424"/>
          <w:sz w:val="20"/>
          <w:szCs w:val="20"/>
          <w:lang w:val="en-GB" w:eastAsia="fi-FI"/>
        </w:rPr>
        <w:t>19</w:t>
      </w:r>
      <w:r w:rsidRPr="002F066F">
        <w:rPr>
          <w:rFonts w:ascii="Arial" w:eastAsia="Times New Roman" w:hAnsi="Arial" w:cs="Arial"/>
          <w:i/>
          <w:iCs/>
          <w:color w:val="222222"/>
          <w:sz w:val="20"/>
          <w:szCs w:val="20"/>
          <w:lang w:val="en-GB" w:eastAsia="fi-FI"/>
        </w:rPr>
        <w:t xml:space="preserve">, </w:t>
      </w:r>
      <w:hyperlink r:id="rId11" w:history="1">
        <w:r w:rsidRPr="002F066F">
          <w:rPr>
            <w:rStyle w:val="Hyperlinkki"/>
            <w:rFonts w:ascii="Arial" w:eastAsia="Times New Roman" w:hAnsi="Arial" w:cs="Arial"/>
            <w:i/>
            <w:iCs/>
            <w:sz w:val="20"/>
            <w:szCs w:val="20"/>
            <w:lang w:val="en-GB" w:eastAsia="fi-FI"/>
          </w:rPr>
          <w:t>fredric.hammarstrom@reptrust.com</w:t>
        </w:r>
      </w:hyperlink>
    </w:p>
    <w:sectPr w:rsidR="00E012F8" w:rsidRPr="003A4750"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AFE1B" w14:textId="77777777" w:rsidR="008F26DB" w:rsidRPr="0048626D" w:rsidRDefault="008F26DB" w:rsidP="00383895">
      <w:pPr>
        <w:spacing w:after="0" w:line="240" w:lineRule="auto"/>
      </w:pPr>
      <w:r w:rsidRPr="0048626D">
        <w:separator/>
      </w:r>
    </w:p>
  </w:endnote>
  <w:endnote w:type="continuationSeparator" w:id="0">
    <w:p w14:paraId="665C4EE8" w14:textId="77777777" w:rsidR="008F26DB" w:rsidRPr="0048626D" w:rsidRDefault="008F26DB" w:rsidP="00383895">
      <w:pPr>
        <w:spacing w:after="0" w:line="240" w:lineRule="auto"/>
      </w:pPr>
      <w:r w:rsidRPr="004862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ter V">
    <w:altName w:val="Calibri"/>
    <w:panose1 w:val="020B0604020202020204"/>
    <w:charset w:val="00"/>
    <w:family w:val="swiss"/>
    <w:pitch w:val="variable"/>
    <w:sig w:usb0="E0000AFF" w:usb1="5200A1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4847" w14:textId="77777777" w:rsidR="008F26DB" w:rsidRPr="0048626D" w:rsidRDefault="008F26DB" w:rsidP="00383895">
      <w:pPr>
        <w:spacing w:after="0" w:line="240" w:lineRule="auto"/>
      </w:pPr>
      <w:r w:rsidRPr="0048626D">
        <w:separator/>
      </w:r>
    </w:p>
  </w:footnote>
  <w:footnote w:type="continuationSeparator" w:id="0">
    <w:p w14:paraId="0B5B66DE" w14:textId="77777777" w:rsidR="008F26DB" w:rsidRPr="0048626D" w:rsidRDefault="008F26DB" w:rsidP="00383895">
      <w:pPr>
        <w:spacing w:after="0" w:line="240" w:lineRule="auto"/>
      </w:pPr>
      <w:r w:rsidRPr="004862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AC69" w14:textId="4F9C131D" w:rsidR="00383895" w:rsidRPr="0048626D" w:rsidRDefault="00383895" w:rsidP="00383895">
    <w:pPr>
      <w:pStyle w:val="Yltunniste"/>
    </w:pPr>
    <w:r w:rsidRPr="0048626D">
      <w:rPr>
        <w:rFonts w:ascii="Inter V" w:hAnsi="Inter V"/>
        <w:noProof/>
      </w:rPr>
      <w:drawing>
        <wp:inline distT="0" distB="0" distL="0" distR="0" wp14:anchorId="31961B40" wp14:editId="66A02650">
          <wp:extent cx="1197935" cy="673905"/>
          <wp:effectExtent l="0" t="0" r="0" b="0"/>
          <wp:docPr id="229210923" name="Bildobjekt 2" descr="En bild som visar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10923" name="Bildobjekt 2" descr="En bild som visar Graf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259314" cy="708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ituluettel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ituluettel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Merkittyluettel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Merkittyluettel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ituluettel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Merkittyluettelo"/>
      <w:lvlText w:val=""/>
      <w:lvlJc w:val="left"/>
      <w:pPr>
        <w:tabs>
          <w:tab w:val="num" w:pos="360"/>
        </w:tabs>
        <w:ind w:left="360" w:hanging="360"/>
      </w:pPr>
      <w:rPr>
        <w:rFonts w:ascii="Symbol" w:hAnsi="Symbol" w:hint="default"/>
      </w:rPr>
    </w:lvl>
  </w:abstractNum>
  <w:abstractNum w:abstractNumId="9" w15:restartNumberingAfterBreak="0">
    <w:nsid w:val="4024619A"/>
    <w:multiLevelType w:val="hybridMultilevel"/>
    <w:tmpl w:val="B80C5A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79858CA"/>
    <w:multiLevelType w:val="multilevel"/>
    <w:tmpl w:val="12C8D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C867D1"/>
    <w:multiLevelType w:val="hybridMultilevel"/>
    <w:tmpl w:val="39DC3FF2"/>
    <w:lvl w:ilvl="0" w:tplc="26DC2CC8">
      <w:start w:val="1"/>
      <w:numFmt w:val="bullet"/>
      <w:lvlText w:val=""/>
      <w:lvlJc w:val="left"/>
      <w:pPr>
        <w:ind w:left="720" w:hanging="360"/>
      </w:pPr>
      <w:rPr>
        <w:rFonts w:ascii="Wingdings" w:eastAsiaTheme="minorEastAsia"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11282103">
    <w:abstractNumId w:val="8"/>
  </w:num>
  <w:num w:numId="2" w16cid:durableId="1984581598">
    <w:abstractNumId w:val="6"/>
  </w:num>
  <w:num w:numId="3" w16cid:durableId="1532572924">
    <w:abstractNumId w:val="5"/>
  </w:num>
  <w:num w:numId="4" w16cid:durableId="873663377">
    <w:abstractNumId w:val="4"/>
  </w:num>
  <w:num w:numId="5" w16cid:durableId="274099993">
    <w:abstractNumId w:val="7"/>
  </w:num>
  <w:num w:numId="6" w16cid:durableId="336806811">
    <w:abstractNumId w:val="3"/>
  </w:num>
  <w:num w:numId="7" w16cid:durableId="1578631614">
    <w:abstractNumId w:val="2"/>
  </w:num>
  <w:num w:numId="8" w16cid:durableId="144324590">
    <w:abstractNumId w:val="1"/>
  </w:num>
  <w:num w:numId="9" w16cid:durableId="421144767">
    <w:abstractNumId w:val="0"/>
  </w:num>
  <w:num w:numId="10" w16cid:durableId="685641830">
    <w:abstractNumId w:val="9"/>
  </w:num>
  <w:num w:numId="11" w16cid:durableId="1607493638">
    <w:abstractNumId w:val="10"/>
  </w:num>
  <w:num w:numId="12" w16cid:durableId="12815668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8C0"/>
    <w:rsid w:val="00034616"/>
    <w:rsid w:val="00037FB9"/>
    <w:rsid w:val="00055603"/>
    <w:rsid w:val="00057A16"/>
    <w:rsid w:val="0006063C"/>
    <w:rsid w:val="00064CC6"/>
    <w:rsid w:val="00070358"/>
    <w:rsid w:val="000C59BE"/>
    <w:rsid w:val="000C6967"/>
    <w:rsid w:val="000F7FF3"/>
    <w:rsid w:val="00103D16"/>
    <w:rsid w:val="001157F9"/>
    <w:rsid w:val="00115E64"/>
    <w:rsid w:val="001237F9"/>
    <w:rsid w:val="00142C1C"/>
    <w:rsid w:val="0015074B"/>
    <w:rsid w:val="00153447"/>
    <w:rsid w:val="0016289D"/>
    <w:rsid w:val="00180156"/>
    <w:rsid w:val="0019195F"/>
    <w:rsid w:val="001934B9"/>
    <w:rsid w:val="001A4DD3"/>
    <w:rsid w:val="001B55F2"/>
    <w:rsid w:val="001C6428"/>
    <w:rsid w:val="001D3145"/>
    <w:rsid w:val="001D7D21"/>
    <w:rsid w:val="001E280A"/>
    <w:rsid w:val="001E7CC1"/>
    <w:rsid w:val="002263F8"/>
    <w:rsid w:val="002333B0"/>
    <w:rsid w:val="002436F6"/>
    <w:rsid w:val="00247A9B"/>
    <w:rsid w:val="00247CBA"/>
    <w:rsid w:val="00260994"/>
    <w:rsid w:val="00262C18"/>
    <w:rsid w:val="00266035"/>
    <w:rsid w:val="00293202"/>
    <w:rsid w:val="0029639D"/>
    <w:rsid w:val="00297310"/>
    <w:rsid w:val="002A3995"/>
    <w:rsid w:val="002E19CA"/>
    <w:rsid w:val="002F066F"/>
    <w:rsid w:val="002F2B19"/>
    <w:rsid w:val="002F4E98"/>
    <w:rsid w:val="0030493A"/>
    <w:rsid w:val="0031283C"/>
    <w:rsid w:val="0032391F"/>
    <w:rsid w:val="00326F90"/>
    <w:rsid w:val="0033056D"/>
    <w:rsid w:val="003533DE"/>
    <w:rsid w:val="00362DA5"/>
    <w:rsid w:val="00383895"/>
    <w:rsid w:val="00397AB6"/>
    <w:rsid w:val="003A4750"/>
    <w:rsid w:val="003A7AF3"/>
    <w:rsid w:val="003C0DF1"/>
    <w:rsid w:val="003D06F4"/>
    <w:rsid w:val="003D3537"/>
    <w:rsid w:val="003E23A2"/>
    <w:rsid w:val="004206C4"/>
    <w:rsid w:val="00421299"/>
    <w:rsid w:val="004242F7"/>
    <w:rsid w:val="004460EF"/>
    <w:rsid w:val="004556D9"/>
    <w:rsid w:val="0046061E"/>
    <w:rsid w:val="00482E0A"/>
    <w:rsid w:val="0048626D"/>
    <w:rsid w:val="00495BB9"/>
    <w:rsid w:val="004E0E6B"/>
    <w:rsid w:val="004E36D7"/>
    <w:rsid w:val="004F1F2F"/>
    <w:rsid w:val="004F2126"/>
    <w:rsid w:val="004F4009"/>
    <w:rsid w:val="004F66F1"/>
    <w:rsid w:val="0050123B"/>
    <w:rsid w:val="005020E7"/>
    <w:rsid w:val="00515223"/>
    <w:rsid w:val="005470C7"/>
    <w:rsid w:val="0055593D"/>
    <w:rsid w:val="005579AC"/>
    <w:rsid w:val="005776F8"/>
    <w:rsid w:val="005974DE"/>
    <w:rsid w:val="005A7B8A"/>
    <w:rsid w:val="005D631F"/>
    <w:rsid w:val="005F6357"/>
    <w:rsid w:val="00612BC2"/>
    <w:rsid w:val="0062739E"/>
    <w:rsid w:val="00631056"/>
    <w:rsid w:val="00632829"/>
    <w:rsid w:val="00651BEF"/>
    <w:rsid w:val="00665CC9"/>
    <w:rsid w:val="00690E46"/>
    <w:rsid w:val="006946DF"/>
    <w:rsid w:val="006A302F"/>
    <w:rsid w:val="006C1F22"/>
    <w:rsid w:val="006C7A7B"/>
    <w:rsid w:val="006D1BFC"/>
    <w:rsid w:val="006E4F39"/>
    <w:rsid w:val="00715351"/>
    <w:rsid w:val="0071586D"/>
    <w:rsid w:val="00737C4F"/>
    <w:rsid w:val="00743837"/>
    <w:rsid w:val="00745A6E"/>
    <w:rsid w:val="00764973"/>
    <w:rsid w:val="0077642F"/>
    <w:rsid w:val="007C028D"/>
    <w:rsid w:val="007C1AB8"/>
    <w:rsid w:val="007E0531"/>
    <w:rsid w:val="00801DC4"/>
    <w:rsid w:val="008118AD"/>
    <w:rsid w:val="00812A81"/>
    <w:rsid w:val="008438E6"/>
    <w:rsid w:val="00846068"/>
    <w:rsid w:val="00885FA5"/>
    <w:rsid w:val="00887C7F"/>
    <w:rsid w:val="00893D2D"/>
    <w:rsid w:val="00894857"/>
    <w:rsid w:val="008A7DDB"/>
    <w:rsid w:val="008B7C1B"/>
    <w:rsid w:val="008C0294"/>
    <w:rsid w:val="008D4339"/>
    <w:rsid w:val="008F26DB"/>
    <w:rsid w:val="008F3782"/>
    <w:rsid w:val="009217D6"/>
    <w:rsid w:val="00925904"/>
    <w:rsid w:val="009261E2"/>
    <w:rsid w:val="009424F3"/>
    <w:rsid w:val="0096405A"/>
    <w:rsid w:val="00966D82"/>
    <w:rsid w:val="009945A7"/>
    <w:rsid w:val="009C4CBC"/>
    <w:rsid w:val="009D2C5A"/>
    <w:rsid w:val="009E4980"/>
    <w:rsid w:val="009E65CC"/>
    <w:rsid w:val="00A113A7"/>
    <w:rsid w:val="00A27CED"/>
    <w:rsid w:val="00A62155"/>
    <w:rsid w:val="00A655DF"/>
    <w:rsid w:val="00A667C0"/>
    <w:rsid w:val="00A80DC1"/>
    <w:rsid w:val="00AA1D8D"/>
    <w:rsid w:val="00AD0122"/>
    <w:rsid w:val="00AE0603"/>
    <w:rsid w:val="00AF74E0"/>
    <w:rsid w:val="00B07628"/>
    <w:rsid w:val="00B12C1A"/>
    <w:rsid w:val="00B30F83"/>
    <w:rsid w:val="00B31764"/>
    <w:rsid w:val="00B32782"/>
    <w:rsid w:val="00B350CB"/>
    <w:rsid w:val="00B402F7"/>
    <w:rsid w:val="00B46B15"/>
    <w:rsid w:val="00B47730"/>
    <w:rsid w:val="00B626A2"/>
    <w:rsid w:val="00B73AC1"/>
    <w:rsid w:val="00B9393E"/>
    <w:rsid w:val="00B96ED8"/>
    <w:rsid w:val="00BB1973"/>
    <w:rsid w:val="00BC4E9C"/>
    <w:rsid w:val="00BE58B9"/>
    <w:rsid w:val="00BF79A3"/>
    <w:rsid w:val="00C0213D"/>
    <w:rsid w:val="00C055FA"/>
    <w:rsid w:val="00C0669B"/>
    <w:rsid w:val="00C2101C"/>
    <w:rsid w:val="00C30AB5"/>
    <w:rsid w:val="00C34C58"/>
    <w:rsid w:val="00C85616"/>
    <w:rsid w:val="00C86C2F"/>
    <w:rsid w:val="00C91461"/>
    <w:rsid w:val="00C925A6"/>
    <w:rsid w:val="00CA1069"/>
    <w:rsid w:val="00CA3848"/>
    <w:rsid w:val="00CA496E"/>
    <w:rsid w:val="00CB0664"/>
    <w:rsid w:val="00CB6311"/>
    <w:rsid w:val="00CD7141"/>
    <w:rsid w:val="00CE44A9"/>
    <w:rsid w:val="00CF4FB5"/>
    <w:rsid w:val="00D21F80"/>
    <w:rsid w:val="00D24A19"/>
    <w:rsid w:val="00D31242"/>
    <w:rsid w:val="00D41F2A"/>
    <w:rsid w:val="00D605E3"/>
    <w:rsid w:val="00DA62F3"/>
    <w:rsid w:val="00DA7ADE"/>
    <w:rsid w:val="00DB755D"/>
    <w:rsid w:val="00DF6128"/>
    <w:rsid w:val="00E012F8"/>
    <w:rsid w:val="00E07647"/>
    <w:rsid w:val="00E13970"/>
    <w:rsid w:val="00E22761"/>
    <w:rsid w:val="00E4134C"/>
    <w:rsid w:val="00E57F77"/>
    <w:rsid w:val="00E63D11"/>
    <w:rsid w:val="00EB0565"/>
    <w:rsid w:val="00EC7A14"/>
    <w:rsid w:val="00ED3347"/>
    <w:rsid w:val="00EE1034"/>
    <w:rsid w:val="00F21778"/>
    <w:rsid w:val="00F21D0A"/>
    <w:rsid w:val="00F72715"/>
    <w:rsid w:val="00F9227F"/>
    <w:rsid w:val="00F9690F"/>
    <w:rsid w:val="00FB32BE"/>
    <w:rsid w:val="00FC693F"/>
    <w:rsid w:val="00FD66C9"/>
    <w:rsid w:val="00FE2C55"/>
    <w:rsid w:val="00FE3AE4"/>
    <w:rsid w:val="00FE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27272D"/>
  <w14:defaultImageDpi w14:val="300"/>
  <w15:docId w15:val="{39E4DB24-159F-42DB-B99B-BBA6C2AD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C693F"/>
    <w:rPr>
      <w:lang w:val="sv-SE"/>
    </w:rPr>
  </w:style>
  <w:style w:type="paragraph" w:styleId="Otsikko1">
    <w:name w:val="heading 1"/>
    <w:basedOn w:val="Normaali"/>
    <w:next w:val="Normaali"/>
    <w:link w:val="Otsikk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tsikko9">
    <w:name w:val="heading 9"/>
    <w:basedOn w:val="Normaali"/>
    <w:next w:val="Normaali"/>
    <w:link w:val="Otsikk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618BF"/>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E618BF"/>
  </w:style>
  <w:style w:type="paragraph" w:styleId="Alatunniste">
    <w:name w:val="footer"/>
    <w:basedOn w:val="Normaali"/>
    <w:link w:val="AlatunnisteChar"/>
    <w:uiPriority w:val="99"/>
    <w:unhideWhenUsed/>
    <w:rsid w:val="00E618BF"/>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E618BF"/>
  </w:style>
  <w:style w:type="paragraph" w:styleId="Eivli">
    <w:name w:val="No Spacing"/>
    <w:uiPriority w:val="1"/>
    <w:qFormat/>
    <w:rsid w:val="00FC693F"/>
    <w:pPr>
      <w:spacing w:after="0" w:line="240" w:lineRule="auto"/>
    </w:pPr>
  </w:style>
  <w:style w:type="character" w:customStyle="1" w:styleId="Otsikko1Char">
    <w:name w:val="Otsikko 1 Char"/>
    <w:basedOn w:val="Kappaleenoletusfontti"/>
    <w:link w:val="Otsikk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FC693F"/>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FC693F"/>
    <w:rPr>
      <w:rFonts w:asciiTheme="majorHAnsi" w:eastAsiaTheme="majorEastAsia" w:hAnsiTheme="majorHAnsi" w:cstheme="majorBidi"/>
      <w:b/>
      <w:bCs/>
      <w:color w:val="4F81BD" w:themeColor="accent1"/>
    </w:rPr>
  </w:style>
  <w:style w:type="paragraph" w:styleId="Otsikko">
    <w:name w:val="Title"/>
    <w:basedOn w:val="Normaali"/>
    <w:next w:val="Normaali"/>
    <w:link w:val="Otsikk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otsikko">
    <w:name w:val="Subtitle"/>
    <w:basedOn w:val="Normaali"/>
    <w:next w:val="Normaali"/>
    <w:link w:val="Alaotsikk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FC693F"/>
    <w:rPr>
      <w:rFonts w:asciiTheme="majorHAnsi" w:eastAsiaTheme="majorEastAsia" w:hAnsiTheme="majorHAnsi" w:cstheme="majorBidi"/>
      <w:i/>
      <w:iCs/>
      <w:color w:val="4F81BD" w:themeColor="accent1"/>
      <w:spacing w:val="15"/>
      <w:sz w:val="24"/>
      <w:szCs w:val="24"/>
    </w:rPr>
  </w:style>
  <w:style w:type="paragraph" w:styleId="Luettelokappale">
    <w:name w:val="List Paragraph"/>
    <w:basedOn w:val="Normaali"/>
    <w:uiPriority w:val="34"/>
    <w:qFormat/>
    <w:rsid w:val="00FC693F"/>
    <w:pPr>
      <w:ind w:left="720"/>
      <w:contextualSpacing/>
    </w:pPr>
  </w:style>
  <w:style w:type="paragraph" w:styleId="Leipteksti">
    <w:name w:val="Body Text"/>
    <w:basedOn w:val="Normaali"/>
    <w:link w:val="LeiptekstiChar"/>
    <w:uiPriority w:val="99"/>
    <w:unhideWhenUsed/>
    <w:rsid w:val="00AA1D8D"/>
    <w:pPr>
      <w:spacing w:after="120"/>
    </w:pPr>
  </w:style>
  <w:style w:type="character" w:customStyle="1" w:styleId="LeiptekstiChar">
    <w:name w:val="Leipäteksti Char"/>
    <w:basedOn w:val="Kappaleenoletusfontti"/>
    <w:link w:val="Leipteksti"/>
    <w:uiPriority w:val="99"/>
    <w:rsid w:val="00AA1D8D"/>
  </w:style>
  <w:style w:type="paragraph" w:styleId="Leipteksti2">
    <w:name w:val="Body Text 2"/>
    <w:basedOn w:val="Normaali"/>
    <w:link w:val="Leipteksti2Char"/>
    <w:uiPriority w:val="99"/>
    <w:unhideWhenUsed/>
    <w:rsid w:val="00AA1D8D"/>
    <w:pPr>
      <w:spacing w:after="120" w:line="480" w:lineRule="auto"/>
    </w:pPr>
  </w:style>
  <w:style w:type="character" w:customStyle="1" w:styleId="Leipteksti2Char">
    <w:name w:val="Leipäteksti 2 Char"/>
    <w:basedOn w:val="Kappaleenoletusfontti"/>
    <w:link w:val="Leipteksti2"/>
    <w:uiPriority w:val="99"/>
    <w:rsid w:val="00AA1D8D"/>
  </w:style>
  <w:style w:type="paragraph" w:styleId="Leipteksti3">
    <w:name w:val="Body Text 3"/>
    <w:basedOn w:val="Normaali"/>
    <w:link w:val="Leipteksti3Char"/>
    <w:uiPriority w:val="99"/>
    <w:unhideWhenUsed/>
    <w:rsid w:val="00AA1D8D"/>
    <w:pPr>
      <w:spacing w:after="120"/>
    </w:pPr>
    <w:rPr>
      <w:sz w:val="16"/>
      <w:szCs w:val="16"/>
    </w:rPr>
  </w:style>
  <w:style w:type="character" w:customStyle="1" w:styleId="Leipteksti3Char">
    <w:name w:val="Leipäteksti 3 Char"/>
    <w:basedOn w:val="Kappaleenoletusfontti"/>
    <w:link w:val="Leipteksti3"/>
    <w:uiPriority w:val="99"/>
    <w:rsid w:val="00AA1D8D"/>
    <w:rPr>
      <w:sz w:val="16"/>
      <w:szCs w:val="16"/>
    </w:rPr>
  </w:style>
  <w:style w:type="paragraph" w:styleId="Luettelo">
    <w:name w:val="List"/>
    <w:basedOn w:val="Normaali"/>
    <w:uiPriority w:val="99"/>
    <w:unhideWhenUsed/>
    <w:rsid w:val="00AA1D8D"/>
    <w:pPr>
      <w:ind w:left="360" w:hanging="360"/>
      <w:contextualSpacing/>
    </w:pPr>
  </w:style>
  <w:style w:type="paragraph" w:styleId="Luettelo2">
    <w:name w:val="List 2"/>
    <w:basedOn w:val="Normaali"/>
    <w:uiPriority w:val="99"/>
    <w:unhideWhenUsed/>
    <w:rsid w:val="00326F90"/>
    <w:pPr>
      <w:ind w:left="720" w:hanging="360"/>
      <w:contextualSpacing/>
    </w:pPr>
  </w:style>
  <w:style w:type="paragraph" w:styleId="Luettelo3">
    <w:name w:val="List 3"/>
    <w:basedOn w:val="Normaali"/>
    <w:uiPriority w:val="99"/>
    <w:unhideWhenUsed/>
    <w:rsid w:val="00326F90"/>
    <w:pPr>
      <w:ind w:left="1080" w:hanging="360"/>
      <w:contextualSpacing/>
    </w:pPr>
  </w:style>
  <w:style w:type="paragraph" w:styleId="Merkittyluettelo">
    <w:name w:val="List Bullet"/>
    <w:basedOn w:val="Normaali"/>
    <w:uiPriority w:val="99"/>
    <w:unhideWhenUsed/>
    <w:rsid w:val="00326F90"/>
    <w:pPr>
      <w:numPr>
        <w:numId w:val="1"/>
      </w:numPr>
      <w:contextualSpacing/>
    </w:pPr>
  </w:style>
  <w:style w:type="paragraph" w:styleId="Merkittyluettelo2">
    <w:name w:val="List Bullet 2"/>
    <w:basedOn w:val="Normaali"/>
    <w:uiPriority w:val="99"/>
    <w:unhideWhenUsed/>
    <w:rsid w:val="00326F90"/>
    <w:pPr>
      <w:numPr>
        <w:numId w:val="2"/>
      </w:numPr>
      <w:contextualSpacing/>
    </w:pPr>
  </w:style>
  <w:style w:type="paragraph" w:styleId="Merkittyluettelo3">
    <w:name w:val="List Bullet 3"/>
    <w:basedOn w:val="Normaali"/>
    <w:uiPriority w:val="99"/>
    <w:unhideWhenUsed/>
    <w:rsid w:val="00326F90"/>
    <w:pPr>
      <w:numPr>
        <w:numId w:val="3"/>
      </w:numPr>
      <w:contextualSpacing/>
    </w:pPr>
  </w:style>
  <w:style w:type="paragraph" w:styleId="Numeroituluettelo">
    <w:name w:val="List Number"/>
    <w:basedOn w:val="Normaali"/>
    <w:uiPriority w:val="99"/>
    <w:unhideWhenUsed/>
    <w:rsid w:val="00326F90"/>
    <w:pPr>
      <w:numPr>
        <w:numId w:val="5"/>
      </w:numPr>
      <w:contextualSpacing/>
    </w:pPr>
  </w:style>
  <w:style w:type="paragraph" w:styleId="Numeroituluettelo2">
    <w:name w:val="List Number 2"/>
    <w:basedOn w:val="Normaali"/>
    <w:uiPriority w:val="99"/>
    <w:unhideWhenUsed/>
    <w:rsid w:val="0029639D"/>
    <w:pPr>
      <w:numPr>
        <w:numId w:val="6"/>
      </w:numPr>
      <w:contextualSpacing/>
    </w:pPr>
  </w:style>
  <w:style w:type="paragraph" w:styleId="Numeroituluettelo3">
    <w:name w:val="List Number 3"/>
    <w:basedOn w:val="Normaali"/>
    <w:uiPriority w:val="99"/>
    <w:unhideWhenUsed/>
    <w:rsid w:val="0029639D"/>
    <w:pPr>
      <w:numPr>
        <w:numId w:val="7"/>
      </w:numPr>
      <w:contextualSpacing/>
    </w:pPr>
  </w:style>
  <w:style w:type="paragraph" w:styleId="Jatkoluettelo">
    <w:name w:val="List Continue"/>
    <w:basedOn w:val="Normaali"/>
    <w:uiPriority w:val="99"/>
    <w:unhideWhenUsed/>
    <w:rsid w:val="0029639D"/>
    <w:pPr>
      <w:spacing w:after="120"/>
      <w:ind w:left="360"/>
      <w:contextualSpacing/>
    </w:pPr>
  </w:style>
  <w:style w:type="paragraph" w:styleId="Jatkoluettelo2">
    <w:name w:val="List Continue 2"/>
    <w:basedOn w:val="Normaali"/>
    <w:uiPriority w:val="99"/>
    <w:unhideWhenUsed/>
    <w:rsid w:val="0029639D"/>
    <w:pPr>
      <w:spacing w:after="120"/>
      <w:ind w:left="720"/>
      <w:contextualSpacing/>
    </w:pPr>
  </w:style>
  <w:style w:type="paragraph" w:styleId="Jatkoluettelo3">
    <w:name w:val="List Continue 3"/>
    <w:basedOn w:val="Normaali"/>
    <w:uiPriority w:val="99"/>
    <w:unhideWhenUsed/>
    <w:rsid w:val="0029639D"/>
    <w:pPr>
      <w:spacing w:after="120"/>
      <w:ind w:left="1080"/>
      <w:contextualSpacing/>
    </w:pPr>
  </w:style>
  <w:style w:type="paragraph" w:styleId="Makroteksti">
    <w:name w:val="macro"/>
    <w:link w:val="Makrotekst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iChar">
    <w:name w:val="Makroteksti Char"/>
    <w:basedOn w:val="Kappaleenoletusfontti"/>
    <w:link w:val="Makroteksti"/>
    <w:uiPriority w:val="99"/>
    <w:rsid w:val="0029639D"/>
    <w:rPr>
      <w:rFonts w:ascii="Courier" w:hAnsi="Courier"/>
      <w:sz w:val="20"/>
      <w:szCs w:val="20"/>
    </w:rPr>
  </w:style>
  <w:style w:type="paragraph" w:styleId="Lainaus">
    <w:name w:val="Quote"/>
    <w:basedOn w:val="Normaali"/>
    <w:next w:val="Normaali"/>
    <w:link w:val="LainausChar"/>
    <w:uiPriority w:val="29"/>
    <w:qFormat/>
    <w:rsid w:val="00FC693F"/>
    <w:rPr>
      <w:i/>
      <w:iCs/>
      <w:color w:val="000000" w:themeColor="text1"/>
    </w:rPr>
  </w:style>
  <w:style w:type="character" w:customStyle="1" w:styleId="LainausChar">
    <w:name w:val="Lainaus Char"/>
    <w:basedOn w:val="Kappaleenoletusfontti"/>
    <w:link w:val="Lainaus"/>
    <w:uiPriority w:val="29"/>
    <w:rsid w:val="00FC693F"/>
    <w:rPr>
      <w:i/>
      <w:iCs/>
      <w:color w:val="000000" w:themeColor="text1"/>
    </w:rPr>
  </w:style>
  <w:style w:type="character" w:customStyle="1" w:styleId="Otsikko4Char">
    <w:name w:val="Otsikko 4 Char"/>
    <w:basedOn w:val="Kappaleenoletusfontti"/>
    <w:link w:val="Otsikko4"/>
    <w:uiPriority w:val="9"/>
    <w:semiHidden/>
    <w:rsid w:val="00FC693F"/>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semiHidden/>
    <w:rsid w:val="00FC693F"/>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
    <w:semiHidden/>
    <w:rsid w:val="00FC693F"/>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
    <w:semiHidden/>
    <w:rsid w:val="00FC693F"/>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FC693F"/>
    <w:rPr>
      <w:rFonts w:asciiTheme="majorHAnsi" w:eastAsiaTheme="majorEastAsia" w:hAnsiTheme="majorHAnsi" w:cstheme="majorBidi"/>
      <w:color w:val="4F81BD" w:themeColor="accent1"/>
      <w:sz w:val="20"/>
      <w:szCs w:val="20"/>
    </w:rPr>
  </w:style>
  <w:style w:type="character" w:customStyle="1" w:styleId="Otsikko9Char">
    <w:name w:val="Otsikko 9 Char"/>
    <w:basedOn w:val="Kappaleenoletusfontti"/>
    <w:link w:val="Otsikko9"/>
    <w:uiPriority w:val="9"/>
    <w:semiHidden/>
    <w:rsid w:val="00FC693F"/>
    <w:rPr>
      <w:rFonts w:asciiTheme="majorHAnsi" w:eastAsiaTheme="majorEastAsia" w:hAnsiTheme="majorHAnsi" w:cstheme="majorBidi"/>
      <w:i/>
      <w:iCs/>
      <w:color w:val="404040" w:themeColor="text1" w:themeTint="BF"/>
      <w:sz w:val="20"/>
      <w:szCs w:val="20"/>
    </w:rPr>
  </w:style>
  <w:style w:type="paragraph" w:styleId="Kuvaotsikko">
    <w:name w:val="caption"/>
    <w:basedOn w:val="Normaali"/>
    <w:next w:val="Normaali"/>
    <w:uiPriority w:val="35"/>
    <w:semiHidden/>
    <w:unhideWhenUsed/>
    <w:qFormat/>
    <w:rsid w:val="00FC693F"/>
    <w:pPr>
      <w:spacing w:line="240" w:lineRule="auto"/>
    </w:pPr>
    <w:rPr>
      <w:b/>
      <w:bCs/>
      <w:color w:val="4F81BD" w:themeColor="accent1"/>
      <w:sz w:val="18"/>
      <w:szCs w:val="18"/>
    </w:rPr>
  </w:style>
  <w:style w:type="character" w:styleId="Voimakas">
    <w:name w:val="Strong"/>
    <w:basedOn w:val="Kappaleenoletusfontti"/>
    <w:uiPriority w:val="22"/>
    <w:qFormat/>
    <w:rsid w:val="00FC693F"/>
    <w:rPr>
      <w:b/>
      <w:bCs/>
    </w:rPr>
  </w:style>
  <w:style w:type="character" w:styleId="Korostus">
    <w:name w:val="Emphasis"/>
    <w:basedOn w:val="Kappaleenoletusfontti"/>
    <w:uiPriority w:val="20"/>
    <w:qFormat/>
    <w:rsid w:val="00FC693F"/>
    <w:rPr>
      <w:i/>
      <w:iCs/>
    </w:rPr>
  </w:style>
  <w:style w:type="paragraph" w:styleId="Erottuvalainaus">
    <w:name w:val="Intense Quote"/>
    <w:basedOn w:val="Normaali"/>
    <w:next w:val="Normaali"/>
    <w:link w:val="Erottuvalainaus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FC693F"/>
    <w:rPr>
      <w:b/>
      <w:bCs/>
      <w:i/>
      <w:iCs/>
      <w:color w:val="4F81BD" w:themeColor="accent1"/>
    </w:rPr>
  </w:style>
  <w:style w:type="character" w:styleId="Hienovarainenkorostus">
    <w:name w:val="Subtle Emphasis"/>
    <w:basedOn w:val="Kappaleenoletusfontti"/>
    <w:uiPriority w:val="19"/>
    <w:qFormat/>
    <w:rsid w:val="00FC693F"/>
    <w:rPr>
      <w:i/>
      <w:iCs/>
      <w:color w:val="808080" w:themeColor="text1" w:themeTint="7F"/>
    </w:rPr>
  </w:style>
  <w:style w:type="character" w:styleId="Voimakaskorostus">
    <w:name w:val="Intense Emphasis"/>
    <w:basedOn w:val="Kappaleenoletusfontti"/>
    <w:uiPriority w:val="21"/>
    <w:qFormat/>
    <w:rsid w:val="00FC693F"/>
    <w:rPr>
      <w:b/>
      <w:bCs/>
      <w:i/>
      <w:iCs/>
      <w:color w:val="4F81BD" w:themeColor="accent1"/>
    </w:rPr>
  </w:style>
  <w:style w:type="character" w:styleId="Hienovarainenviittaus">
    <w:name w:val="Subtle Reference"/>
    <w:basedOn w:val="Kappaleenoletusfontti"/>
    <w:uiPriority w:val="31"/>
    <w:qFormat/>
    <w:rsid w:val="00FC693F"/>
    <w:rPr>
      <w:smallCaps/>
      <w:color w:val="C0504D" w:themeColor="accent2"/>
      <w:u w:val="single"/>
    </w:rPr>
  </w:style>
  <w:style w:type="character" w:styleId="Erottuvaviittaus">
    <w:name w:val="Intense Reference"/>
    <w:basedOn w:val="Kappaleenoletusfontti"/>
    <w:uiPriority w:val="32"/>
    <w:qFormat/>
    <w:rsid w:val="00FC693F"/>
    <w:rPr>
      <w:b/>
      <w:bCs/>
      <w:smallCaps/>
      <w:color w:val="C0504D" w:themeColor="accent2"/>
      <w:spacing w:val="5"/>
      <w:u w:val="single"/>
    </w:rPr>
  </w:style>
  <w:style w:type="character" w:styleId="Kirjannimike">
    <w:name w:val="Book Title"/>
    <w:basedOn w:val="Kappaleenoletusfontti"/>
    <w:uiPriority w:val="33"/>
    <w:qFormat/>
    <w:rsid w:val="00FC693F"/>
    <w:rPr>
      <w:b/>
      <w:bCs/>
      <w:smallCaps/>
      <w:spacing w:val="5"/>
    </w:rPr>
  </w:style>
  <w:style w:type="paragraph" w:styleId="Sisllysluettelonotsikko">
    <w:name w:val="TOC Heading"/>
    <w:basedOn w:val="Otsikko1"/>
    <w:next w:val="Normaali"/>
    <w:uiPriority w:val="39"/>
    <w:semiHidden/>
    <w:unhideWhenUsed/>
    <w:qFormat/>
    <w:rsid w:val="00FC693F"/>
    <w:pPr>
      <w:outlineLvl w:val="9"/>
    </w:pPr>
  </w:style>
  <w:style w:type="table" w:styleId="TaulukkoRuudukko">
    <w:name w:val="Table Grid"/>
    <w:basedOn w:val="Normaalitaulukk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
    <w:name w:val="Light Shading"/>
    <w:basedOn w:val="Normaalitaulukk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aaleavarjostus-korostus2">
    <w:name w:val="Light Shading Accent 2"/>
    <w:basedOn w:val="Normaalitaulukk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aaleavarjostus-korostus3">
    <w:name w:val="Light Shading Accent 3"/>
    <w:basedOn w:val="Normaalitaulukk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aaleavarjostus-korostus4">
    <w:name w:val="Light Shading Accent 4"/>
    <w:basedOn w:val="Normaalitaulukk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aaleavarjostus-korostus5">
    <w:name w:val="Light Shading Accent 5"/>
    <w:basedOn w:val="Normaalitaulukk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aaleavarjostus-korostus6">
    <w:name w:val="Light Shading Accent 6"/>
    <w:basedOn w:val="Normaalitaulukk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aalealuettelo">
    <w:name w:val="Light List"/>
    <w:basedOn w:val="Normaalitaulukk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aalealuettelo-korostus2">
    <w:name w:val="Light List Accent 2"/>
    <w:basedOn w:val="Normaalitaulukk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aalealuettelo-korostus3">
    <w:name w:val="Light List Accent 3"/>
    <w:basedOn w:val="Normaalitaulukk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aalealuettelo-korostus4">
    <w:name w:val="Light List Accent 4"/>
    <w:basedOn w:val="Normaalitaulukk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aalealuettelo-korostus5">
    <w:name w:val="Light List Accent 5"/>
    <w:basedOn w:val="Normaalitaulukk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aalealuettelo-korostus6">
    <w:name w:val="Light List Accent 6"/>
    <w:basedOn w:val="Normaalitaulukk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aalearuudukko">
    <w:name w:val="Light Grid"/>
    <w:basedOn w:val="Normaalitaulukk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aalearuudukko-korostus2">
    <w:name w:val="Light Grid Accent 2"/>
    <w:basedOn w:val="Normaalitaulukk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aalearuudukko-korostus3">
    <w:name w:val="Light Grid Accent 3"/>
    <w:basedOn w:val="Normaalitaulukk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aalearuudukko-korostus4">
    <w:name w:val="Light Grid Accent 4"/>
    <w:basedOn w:val="Normaalitaulukk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aalearuudukko-korostus5">
    <w:name w:val="Light Grid Accent 5"/>
    <w:basedOn w:val="Normaalitaulukk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aalearuudukko-korostus6">
    <w:name w:val="Light Grid Accent 6"/>
    <w:basedOn w:val="Normaalitaulukk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Normaalivarjostus1">
    <w:name w:val="Medium Shading 1"/>
    <w:basedOn w:val="Normaalitaulukk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luettelo1">
    <w:name w:val="Medium List 1"/>
    <w:basedOn w:val="Normaalitaulukk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Normaaliluettelo1-korostus2">
    <w:name w:val="Medium List 1 Accent 2"/>
    <w:basedOn w:val="Normaalitaulukk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Normaaliluettelo1-korostus3">
    <w:name w:val="Medium List 1 Accent 3"/>
    <w:basedOn w:val="Normaalitaulukk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Normaaliluettelo1-korostus4">
    <w:name w:val="Medium List 1 Accent 4"/>
    <w:basedOn w:val="Normaalitaulukk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Normaaliluettelo1-korostus5">
    <w:name w:val="Medium List 1 Accent 5"/>
    <w:basedOn w:val="Normaalitaulukk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Normaaliluettelo1-korostus6">
    <w:name w:val="Medium List 1 Accent 6"/>
    <w:basedOn w:val="Normaalitaulukk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Normaaliluettelo2">
    <w:name w:val="Medium List 2"/>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Normaaliruudukko1-korostus2">
    <w:name w:val="Medium Grid 1 Accent 2"/>
    <w:basedOn w:val="Normaalitaulukk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Normaaliruudukko1-korostus3">
    <w:name w:val="Medium Grid 1 Accent 3"/>
    <w:basedOn w:val="Normaalitaulukk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Normaaliruudukko1-korostus4">
    <w:name w:val="Medium Grid 1 Accent 4"/>
    <w:basedOn w:val="Normaalitaulukk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Normaaliruudukko1-korostus5">
    <w:name w:val="Medium Grid 1 Accent 5"/>
    <w:basedOn w:val="Normaalitaulukk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Normaaliruudukko1-korostus6">
    <w:name w:val="Medium Grid 1 Accent 6"/>
    <w:basedOn w:val="Normaalitaulukk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Normaaliruudukko2">
    <w:name w:val="Medium Grid 2"/>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Normaaliruudukko3-korostus2">
    <w:name w:val="Medium Grid 3 Accent 2"/>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Normaaliruudukko3-korostus3">
    <w:name w:val="Medium Grid 3 Accent 3"/>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Normaaliruudukko3-korostus4">
    <w:name w:val="Medium Grid 3 Accent 4"/>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Normaaliruudukko3-korostus5">
    <w:name w:val="Medium Grid 3 Accent 5"/>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Normaaliruudukko3-korostus6">
    <w:name w:val="Medium Grid 3 Accent 6"/>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maluettelo">
    <w:name w:val="Dark List"/>
    <w:basedOn w:val="Normaalitaulukk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maluettelo-korostus2">
    <w:name w:val="Dark List Accent 2"/>
    <w:basedOn w:val="Normaalitaulukk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maluettelo-korostus3">
    <w:name w:val="Dark List Accent 3"/>
    <w:basedOn w:val="Normaalitaulukk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maluettelo-korostus4">
    <w:name w:val="Dark List Accent 4"/>
    <w:basedOn w:val="Normaalitaulukk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maluettelo-korostus5">
    <w:name w:val="Dark List Accent 5"/>
    <w:basedOn w:val="Normaalitaulukk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maluettelo-korostus6">
    <w:name w:val="Dark List Accent 6"/>
    <w:basedOn w:val="Normaalitaulukk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iksvarjostus">
    <w:name w:val="Colorful Shading"/>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iksvarjostus-korostus4">
    <w:name w:val="Colorful Shading Accent 4"/>
    <w:basedOn w:val="Normaalitaulukk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iksluettelo">
    <w:name w:val="Colorful List"/>
    <w:basedOn w:val="Normaalitaulukk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iksluettelo-korostus2">
    <w:name w:val="Colorful List Accent 2"/>
    <w:basedOn w:val="Normaalitaulukk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iksluettelo-korostus3">
    <w:name w:val="Colorful List Accent 3"/>
    <w:basedOn w:val="Normaalitaulukk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iksluettelo-korostus4">
    <w:name w:val="Colorful List Accent 4"/>
    <w:basedOn w:val="Normaalitaulukk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iksluettelo-korostus5">
    <w:name w:val="Colorful List Accent 5"/>
    <w:basedOn w:val="Normaalitaulukk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iksluettelo-korostus6">
    <w:name w:val="Colorful List Accent 6"/>
    <w:basedOn w:val="Normaalitaulukk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iksruudukko">
    <w:name w:val="Colorful Grid"/>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iksruudukko-korostus2">
    <w:name w:val="Colorful Grid Accent 2"/>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iksruudukko-korostus3">
    <w:name w:val="Colorful Grid Accent 3"/>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iksruudukko-korostus4">
    <w:name w:val="Colorful Grid Accent 4"/>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iksruudukko-korostus5">
    <w:name w:val="Colorful Grid Accent 5"/>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iksruudukko-korostus6">
    <w:name w:val="Colorful Grid Accent 6"/>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ommentinviite">
    <w:name w:val="annotation reference"/>
    <w:basedOn w:val="Kappaleenoletusfontti"/>
    <w:uiPriority w:val="99"/>
    <w:semiHidden/>
    <w:unhideWhenUsed/>
    <w:rsid w:val="00A62155"/>
    <w:rPr>
      <w:sz w:val="16"/>
      <w:szCs w:val="16"/>
    </w:rPr>
  </w:style>
  <w:style w:type="paragraph" w:styleId="Kommentinteksti">
    <w:name w:val="annotation text"/>
    <w:basedOn w:val="Normaali"/>
    <w:link w:val="KommentintekstiChar"/>
    <w:uiPriority w:val="99"/>
    <w:unhideWhenUsed/>
    <w:rsid w:val="00A62155"/>
    <w:pPr>
      <w:spacing w:line="240" w:lineRule="auto"/>
    </w:pPr>
    <w:rPr>
      <w:sz w:val="20"/>
      <w:szCs w:val="20"/>
    </w:rPr>
  </w:style>
  <w:style w:type="character" w:customStyle="1" w:styleId="KommentintekstiChar">
    <w:name w:val="Kommentin teksti Char"/>
    <w:basedOn w:val="Kappaleenoletusfontti"/>
    <w:link w:val="Kommentinteksti"/>
    <w:uiPriority w:val="99"/>
    <w:rsid w:val="00A62155"/>
    <w:rPr>
      <w:sz w:val="20"/>
      <w:szCs w:val="20"/>
      <w:lang w:val="en-GB"/>
    </w:rPr>
  </w:style>
  <w:style w:type="paragraph" w:styleId="Kommentinotsikko">
    <w:name w:val="annotation subject"/>
    <w:basedOn w:val="Kommentinteksti"/>
    <w:next w:val="Kommentinteksti"/>
    <w:link w:val="KommentinotsikkoChar"/>
    <w:uiPriority w:val="99"/>
    <w:semiHidden/>
    <w:unhideWhenUsed/>
    <w:rsid w:val="00A62155"/>
    <w:rPr>
      <w:b/>
      <w:bCs/>
    </w:rPr>
  </w:style>
  <w:style w:type="character" w:customStyle="1" w:styleId="KommentinotsikkoChar">
    <w:name w:val="Kommentin otsikko Char"/>
    <w:basedOn w:val="KommentintekstiChar"/>
    <w:link w:val="Kommentinotsikko"/>
    <w:uiPriority w:val="99"/>
    <w:semiHidden/>
    <w:rsid w:val="00A62155"/>
    <w:rPr>
      <w:b/>
      <w:bCs/>
      <w:sz w:val="20"/>
      <w:szCs w:val="20"/>
      <w:lang w:val="en-GB"/>
    </w:rPr>
  </w:style>
  <w:style w:type="character" w:styleId="Hyperlinkki">
    <w:name w:val="Hyperlink"/>
    <w:basedOn w:val="Kappaleenoletusfontti"/>
    <w:uiPriority w:val="99"/>
    <w:unhideWhenUsed/>
    <w:rsid w:val="00247A9B"/>
    <w:rPr>
      <w:color w:val="0000FF" w:themeColor="hyperlink"/>
      <w:u w:val="single"/>
    </w:rPr>
  </w:style>
  <w:style w:type="character" w:styleId="Ratkaisematonmaininta">
    <w:name w:val="Unresolved Mention"/>
    <w:basedOn w:val="Kappaleenoletusfontti"/>
    <w:uiPriority w:val="99"/>
    <w:semiHidden/>
    <w:unhideWhenUsed/>
    <w:rsid w:val="00247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8970">
      <w:bodyDiv w:val="1"/>
      <w:marLeft w:val="0"/>
      <w:marRight w:val="0"/>
      <w:marTop w:val="0"/>
      <w:marBottom w:val="0"/>
      <w:divBdr>
        <w:top w:val="none" w:sz="0" w:space="0" w:color="auto"/>
        <w:left w:val="none" w:sz="0" w:space="0" w:color="auto"/>
        <w:bottom w:val="none" w:sz="0" w:space="0" w:color="auto"/>
        <w:right w:val="none" w:sz="0" w:space="0" w:color="auto"/>
      </w:divBdr>
    </w:div>
    <w:div w:id="314333866">
      <w:bodyDiv w:val="1"/>
      <w:marLeft w:val="0"/>
      <w:marRight w:val="0"/>
      <w:marTop w:val="0"/>
      <w:marBottom w:val="0"/>
      <w:divBdr>
        <w:top w:val="none" w:sz="0" w:space="0" w:color="auto"/>
        <w:left w:val="none" w:sz="0" w:space="0" w:color="auto"/>
        <w:bottom w:val="none" w:sz="0" w:space="0" w:color="auto"/>
        <w:right w:val="none" w:sz="0" w:space="0" w:color="auto"/>
      </w:divBdr>
    </w:div>
    <w:div w:id="361982530">
      <w:bodyDiv w:val="1"/>
      <w:marLeft w:val="0"/>
      <w:marRight w:val="0"/>
      <w:marTop w:val="0"/>
      <w:marBottom w:val="0"/>
      <w:divBdr>
        <w:top w:val="none" w:sz="0" w:space="0" w:color="auto"/>
        <w:left w:val="none" w:sz="0" w:space="0" w:color="auto"/>
        <w:bottom w:val="none" w:sz="0" w:space="0" w:color="auto"/>
        <w:right w:val="none" w:sz="0" w:space="0" w:color="auto"/>
      </w:divBdr>
    </w:div>
    <w:div w:id="423846985">
      <w:bodyDiv w:val="1"/>
      <w:marLeft w:val="0"/>
      <w:marRight w:val="0"/>
      <w:marTop w:val="0"/>
      <w:marBottom w:val="0"/>
      <w:divBdr>
        <w:top w:val="none" w:sz="0" w:space="0" w:color="auto"/>
        <w:left w:val="none" w:sz="0" w:space="0" w:color="auto"/>
        <w:bottom w:val="none" w:sz="0" w:space="0" w:color="auto"/>
        <w:right w:val="none" w:sz="0" w:space="0" w:color="auto"/>
      </w:divBdr>
    </w:div>
    <w:div w:id="673650789">
      <w:bodyDiv w:val="1"/>
      <w:marLeft w:val="0"/>
      <w:marRight w:val="0"/>
      <w:marTop w:val="0"/>
      <w:marBottom w:val="0"/>
      <w:divBdr>
        <w:top w:val="none" w:sz="0" w:space="0" w:color="auto"/>
        <w:left w:val="none" w:sz="0" w:space="0" w:color="auto"/>
        <w:bottom w:val="none" w:sz="0" w:space="0" w:color="auto"/>
        <w:right w:val="none" w:sz="0" w:space="0" w:color="auto"/>
      </w:divBdr>
    </w:div>
    <w:div w:id="1243371117">
      <w:bodyDiv w:val="1"/>
      <w:marLeft w:val="0"/>
      <w:marRight w:val="0"/>
      <w:marTop w:val="0"/>
      <w:marBottom w:val="0"/>
      <w:divBdr>
        <w:top w:val="none" w:sz="0" w:space="0" w:color="auto"/>
        <w:left w:val="none" w:sz="0" w:space="0" w:color="auto"/>
        <w:bottom w:val="none" w:sz="0" w:space="0" w:color="auto"/>
        <w:right w:val="none" w:sz="0" w:space="0" w:color="auto"/>
      </w:divBdr>
    </w:div>
    <w:div w:id="1474642909">
      <w:bodyDiv w:val="1"/>
      <w:marLeft w:val="0"/>
      <w:marRight w:val="0"/>
      <w:marTop w:val="0"/>
      <w:marBottom w:val="0"/>
      <w:divBdr>
        <w:top w:val="none" w:sz="0" w:space="0" w:color="auto"/>
        <w:left w:val="none" w:sz="0" w:space="0" w:color="auto"/>
        <w:bottom w:val="none" w:sz="0" w:space="0" w:color="auto"/>
        <w:right w:val="none" w:sz="0" w:space="0" w:color="auto"/>
      </w:divBdr>
    </w:div>
    <w:div w:id="1569418481">
      <w:bodyDiv w:val="1"/>
      <w:marLeft w:val="0"/>
      <w:marRight w:val="0"/>
      <w:marTop w:val="0"/>
      <w:marBottom w:val="0"/>
      <w:divBdr>
        <w:top w:val="none" w:sz="0" w:space="0" w:color="auto"/>
        <w:left w:val="none" w:sz="0" w:space="0" w:color="auto"/>
        <w:bottom w:val="none" w:sz="0" w:space="0" w:color="auto"/>
        <w:right w:val="none" w:sz="0" w:space="0" w:color="auto"/>
      </w:divBdr>
    </w:div>
    <w:div w:id="1623685102">
      <w:bodyDiv w:val="1"/>
      <w:marLeft w:val="0"/>
      <w:marRight w:val="0"/>
      <w:marTop w:val="0"/>
      <w:marBottom w:val="0"/>
      <w:divBdr>
        <w:top w:val="none" w:sz="0" w:space="0" w:color="auto"/>
        <w:left w:val="none" w:sz="0" w:space="0" w:color="auto"/>
        <w:bottom w:val="none" w:sz="0" w:space="0" w:color="auto"/>
        <w:right w:val="none" w:sz="0" w:space="0" w:color="auto"/>
      </w:divBdr>
    </w:div>
    <w:div w:id="1773939413">
      <w:bodyDiv w:val="1"/>
      <w:marLeft w:val="0"/>
      <w:marRight w:val="0"/>
      <w:marTop w:val="0"/>
      <w:marBottom w:val="0"/>
      <w:divBdr>
        <w:top w:val="none" w:sz="0" w:space="0" w:color="auto"/>
        <w:left w:val="none" w:sz="0" w:space="0" w:color="auto"/>
        <w:bottom w:val="none" w:sz="0" w:space="0" w:color="auto"/>
        <w:right w:val="none" w:sz="0" w:space="0" w:color="auto"/>
      </w:divBdr>
    </w:div>
    <w:div w:id="2018461872">
      <w:bodyDiv w:val="1"/>
      <w:marLeft w:val="0"/>
      <w:marRight w:val="0"/>
      <w:marTop w:val="0"/>
      <w:marBottom w:val="0"/>
      <w:divBdr>
        <w:top w:val="none" w:sz="0" w:space="0" w:color="auto"/>
        <w:left w:val="none" w:sz="0" w:space="0" w:color="auto"/>
        <w:bottom w:val="none" w:sz="0" w:space="0" w:color="auto"/>
        <w:right w:val="none" w:sz="0" w:space="0" w:color="auto"/>
      </w:divBdr>
    </w:div>
    <w:div w:id="21289617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edric.hammarstrom@reptrust.com" TargetMode="External"/><Relationship Id="rId5" Type="http://schemas.openxmlformats.org/officeDocument/2006/relationships/webSettings" Target="webSettings.xml"/><Relationship Id="rId10" Type="http://schemas.openxmlformats.org/officeDocument/2006/relationships/hyperlink" Target="mailto:harri.leinikka@reptrus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690</Words>
  <Characters>5591</Characters>
  <Application>Microsoft Office Word</Application>
  <DocSecurity>0</DocSecurity>
  <Lines>46</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Anu Räsänen</cp:lastModifiedBy>
  <cp:revision>7</cp:revision>
  <cp:lastPrinted>2025-06-12T09:10:00Z</cp:lastPrinted>
  <dcterms:created xsi:type="dcterms:W3CDTF">2026-02-23T08:54:00Z</dcterms:created>
  <dcterms:modified xsi:type="dcterms:W3CDTF">2026-02-24T09:37:00Z</dcterms:modified>
  <cp:category/>
</cp:coreProperties>
</file>