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AF8FE" w14:textId="16059537" w:rsidR="00537D4D" w:rsidRDefault="00537D4D" w:rsidP="00537D4D">
      <w:pPr>
        <w:pStyle w:val="Overskrift1"/>
      </w:pPr>
      <w:r w:rsidRPr="00537D4D">
        <w:t>Næringsutvikling og Innovasjon</w:t>
      </w:r>
      <w:r w:rsidR="006E13C3">
        <w:t xml:space="preserve"> 2024</w:t>
      </w:r>
    </w:p>
    <w:p w14:paraId="5C501D0B" w14:textId="77777777" w:rsidR="004C41FB" w:rsidRPr="004C41FB" w:rsidRDefault="004C41FB" w:rsidP="004C41FB"/>
    <w:p w14:paraId="4761EA79" w14:textId="105583E8" w:rsidR="002F782C" w:rsidRDefault="004A67B5" w:rsidP="002F782C">
      <w:pPr>
        <w:pStyle w:val="Ingenmellomrom"/>
        <w:rPr>
          <w:b/>
          <w:bCs/>
        </w:rPr>
      </w:pPr>
      <w:r>
        <w:rPr>
          <w:b/>
          <w:bCs/>
        </w:rPr>
        <w:t>Søknader som innstilles innvilget</w:t>
      </w:r>
    </w:p>
    <w:p w14:paraId="5519060B" w14:textId="77777777" w:rsidR="004C41FB" w:rsidRPr="004A67B5" w:rsidRDefault="004C41FB" w:rsidP="002F782C">
      <w:pPr>
        <w:pStyle w:val="Ingenmellomrom"/>
        <w:rPr>
          <w:b/>
          <w:bCs/>
        </w:rPr>
      </w:pPr>
    </w:p>
    <w:tbl>
      <w:tblPr>
        <w:tblStyle w:val="Tabellrutenett"/>
        <w:tblW w:w="9493" w:type="dxa"/>
        <w:tblLook w:val="04A0" w:firstRow="1" w:lastRow="0" w:firstColumn="1" w:lastColumn="0" w:noHBand="0" w:noVBand="1"/>
      </w:tblPr>
      <w:tblGrid>
        <w:gridCol w:w="4106"/>
        <w:gridCol w:w="2126"/>
        <w:gridCol w:w="1276"/>
        <w:gridCol w:w="2159"/>
      </w:tblGrid>
      <w:tr w:rsidR="002F782C" w:rsidRPr="002F782C" w14:paraId="7F3AFC3F" w14:textId="00420A87" w:rsidTr="001C67AE">
        <w:trPr>
          <w:trHeight w:val="300"/>
        </w:trPr>
        <w:tc>
          <w:tcPr>
            <w:tcW w:w="4106" w:type="dxa"/>
            <w:shd w:val="clear" w:color="auto" w:fill="F2F2F2" w:themeFill="background1" w:themeFillShade="F2"/>
            <w:noWrap/>
            <w:hideMark/>
          </w:tcPr>
          <w:p w14:paraId="5AD3522B" w14:textId="77777777" w:rsidR="002F782C" w:rsidRPr="002F782C" w:rsidRDefault="002F782C" w:rsidP="002F782C">
            <w:pPr>
              <w:pStyle w:val="Ingenmellomrom"/>
              <w:rPr>
                <w:b/>
                <w:bCs/>
              </w:rPr>
            </w:pPr>
            <w:r w:rsidRPr="002F782C">
              <w:rPr>
                <w:b/>
                <w:bCs/>
              </w:rPr>
              <w:t>Tittel</w:t>
            </w:r>
          </w:p>
        </w:tc>
        <w:tc>
          <w:tcPr>
            <w:tcW w:w="2126" w:type="dxa"/>
            <w:shd w:val="clear" w:color="auto" w:fill="F2F2F2" w:themeFill="background1" w:themeFillShade="F2"/>
            <w:noWrap/>
            <w:hideMark/>
          </w:tcPr>
          <w:p w14:paraId="78042F15" w14:textId="77777777" w:rsidR="002F782C" w:rsidRPr="002F782C" w:rsidRDefault="002F782C" w:rsidP="002F782C">
            <w:pPr>
              <w:pStyle w:val="Ingenmellomrom"/>
              <w:rPr>
                <w:b/>
                <w:bCs/>
              </w:rPr>
            </w:pPr>
            <w:r w:rsidRPr="002F782C">
              <w:rPr>
                <w:b/>
                <w:bCs/>
              </w:rPr>
              <w:t>Søker</w:t>
            </w:r>
          </w:p>
        </w:tc>
        <w:tc>
          <w:tcPr>
            <w:tcW w:w="1276" w:type="dxa"/>
            <w:shd w:val="clear" w:color="auto" w:fill="F2F2F2" w:themeFill="background1" w:themeFillShade="F2"/>
            <w:noWrap/>
            <w:hideMark/>
          </w:tcPr>
          <w:p w14:paraId="37FCFB21" w14:textId="291B7F1D" w:rsidR="002F782C" w:rsidRPr="002F782C" w:rsidRDefault="002F782C" w:rsidP="002F782C">
            <w:pPr>
              <w:pStyle w:val="Ingenmellomrom"/>
              <w:rPr>
                <w:b/>
                <w:bCs/>
              </w:rPr>
            </w:pPr>
            <w:r>
              <w:rPr>
                <w:b/>
                <w:bCs/>
              </w:rPr>
              <w:t xml:space="preserve">Innstilt </w:t>
            </w:r>
          </w:p>
        </w:tc>
        <w:tc>
          <w:tcPr>
            <w:tcW w:w="1985" w:type="dxa"/>
            <w:shd w:val="clear" w:color="auto" w:fill="F2F2F2" w:themeFill="background1" w:themeFillShade="F2"/>
          </w:tcPr>
          <w:p w14:paraId="009A891B" w14:textId="42E1CC6B" w:rsidR="002F782C" w:rsidRDefault="002F782C" w:rsidP="002F782C">
            <w:pPr>
              <w:pStyle w:val="Ingenmellomrom"/>
              <w:rPr>
                <w:b/>
                <w:bCs/>
              </w:rPr>
            </w:pPr>
            <w:r>
              <w:rPr>
                <w:b/>
                <w:bCs/>
              </w:rPr>
              <w:t>Satsingsområde</w:t>
            </w:r>
          </w:p>
        </w:tc>
      </w:tr>
      <w:tr w:rsidR="002F782C" w:rsidRPr="002F782C" w14:paraId="2A2522B2" w14:textId="2F5D5AD1" w:rsidTr="001C67AE">
        <w:trPr>
          <w:trHeight w:val="300"/>
        </w:trPr>
        <w:tc>
          <w:tcPr>
            <w:tcW w:w="4106" w:type="dxa"/>
            <w:noWrap/>
            <w:hideMark/>
          </w:tcPr>
          <w:p w14:paraId="14EC063C" w14:textId="77777777" w:rsidR="002F782C" w:rsidRPr="002F782C" w:rsidRDefault="002F782C" w:rsidP="002F782C">
            <w:pPr>
              <w:pStyle w:val="Ingenmellomrom"/>
            </w:pPr>
            <w:r w:rsidRPr="002F782C">
              <w:t>Lokale energisamfunn</w:t>
            </w:r>
          </w:p>
        </w:tc>
        <w:tc>
          <w:tcPr>
            <w:tcW w:w="2126" w:type="dxa"/>
            <w:noWrap/>
            <w:hideMark/>
          </w:tcPr>
          <w:p w14:paraId="3DB7DD53" w14:textId="77777777" w:rsidR="002F782C" w:rsidRPr="002F782C" w:rsidRDefault="002F782C" w:rsidP="002F782C">
            <w:pPr>
              <w:pStyle w:val="Ingenmellomrom"/>
            </w:pPr>
            <w:r w:rsidRPr="002F782C">
              <w:t>Solenergiklyngen</w:t>
            </w:r>
          </w:p>
        </w:tc>
        <w:tc>
          <w:tcPr>
            <w:tcW w:w="1276" w:type="dxa"/>
            <w:noWrap/>
            <w:hideMark/>
          </w:tcPr>
          <w:p w14:paraId="4B1CC7AD" w14:textId="77777777" w:rsidR="002F782C" w:rsidRPr="002F782C" w:rsidRDefault="002F782C" w:rsidP="004A67B5">
            <w:pPr>
              <w:pStyle w:val="Ingenmellomrom"/>
              <w:jc w:val="right"/>
            </w:pPr>
            <w:r w:rsidRPr="002F782C">
              <w:t>1 800 000</w:t>
            </w:r>
          </w:p>
        </w:tc>
        <w:tc>
          <w:tcPr>
            <w:tcW w:w="1985" w:type="dxa"/>
          </w:tcPr>
          <w:p w14:paraId="2B71CA0F" w14:textId="5C5F96CE" w:rsidR="002F782C" w:rsidRPr="002F782C" w:rsidRDefault="002F782C" w:rsidP="002F782C">
            <w:pPr>
              <w:pStyle w:val="Ingenmellomrom"/>
            </w:pPr>
            <w:r>
              <w:t>Klynger og nettverk</w:t>
            </w:r>
          </w:p>
        </w:tc>
      </w:tr>
      <w:tr w:rsidR="002F782C" w:rsidRPr="002F782C" w14:paraId="02F7E8B5" w14:textId="39CD4B1A" w:rsidTr="001C67AE">
        <w:trPr>
          <w:trHeight w:val="300"/>
        </w:trPr>
        <w:tc>
          <w:tcPr>
            <w:tcW w:w="4106" w:type="dxa"/>
            <w:noWrap/>
            <w:hideMark/>
          </w:tcPr>
          <w:p w14:paraId="6DB0E140" w14:textId="77777777" w:rsidR="002F782C" w:rsidRPr="002F782C" w:rsidRDefault="002F782C" w:rsidP="002F782C">
            <w:pPr>
              <w:pStyle w:val="Ingenmellomrom"/>
            </w:pPr>
            <w:r w:rsidRPr="002F782C">
              <w:t>Nordic Health Connect - vekstmarked og samarbeidspartnere</w:t>
            </w:r>
          </w:p>
        </w:tc>
        <w:tc>
          <w:tcPr>
            <w:tcW w:w="2126" w:type="dxa"/>
            <w:noWrap/>
            <w:hideMark/>
          </w:tcPr>
          <w:p w14:paraId="35BE453E" w14:textId="77777777" w:rsidR="002F782C" w:rsidRPr="002F782C" w:rsidRDefault="002F782C" w:rsidP="002F782C">
            <w:pPr>
              <w:pStyle w:val="Ingenmellomrom"/>
            </w:pPr>
            <w:r w:rsidRPr="002F782C">
              <w:t>Norway Health Tech</w:t>
            </w:r>
          </w:p>
        </w:tc>
        <w:tc>
          <w:tcPr>
            <w:tcW w:w="1276" w:type="dxa"/>
            <w:noWrap/>
            <w:hideMark/>
          </w:tcPr>
          <w:p w14:paraId="61548825" w14:textId="77777777" w:rsidR="002F782C" w:rsidRPr="002F782C" w:rsidRDefault="002F782C" w:rsidP="004A67B5">
            <w:pPr>
              <w:pStyle w:val="Ingenmellomrom"/>
              <w:jc w:val="right"/>
            </w:pPr>
            <w:r w:rsidRPr="002F782C">
              <w:t>3 000 000</w:t>
            </w:r>
          </w:p>
        </w:tc>
        <w:tc>
          <w:tcPr>
            <w:tcW w:w="1985" w:type="dxa"/>
          </w:tcPr>
          <w:p w14:paraId="13C6F5AC" w14:textId="261A55BC" w:rsidR="002F782C" w:rsidRPr="002F782C" w:rsidRDefault="002F782C" w:rsidP="002F782C">
            <w:pPr>
              <w:pStyle w:val="Ingenmellomrom"/>
            </w:pPr>
            <w:r>
              <w:t>Klynger og nettverk</w:t>
            </w:r>
            <w:r w:rsidR="006E6B96">
              <w:t>/ Entreprenørskap og vekstbedrifter</w:t>
            </w:r>
          </w:p>
        </w:tc>
      </w:tr>
      <w:tr w:rsidR="002F782C" w:rsidRPr="002F782C" w14:paraId="271A84DB" w14:textId="750D3023" w:rsidTr="001C67AE">
        <w:trPr>
          <w:trHeight w:val="300"/>
        </w:trPr>
        <w:tc>
          <w:tcPr>
            <w:tcW w:w="4106" w:type="dxa"/>
            <w:noWrap/>
            <w:hideMark/>
          </w:tcPr>
          <w:p w14:paraId="7BA7257E" w14:textId="77777777" w:rsidR="002F782C" w:rsidRPr="002F782C" w:rsidRDefault="002F782C" w:rsidP="002F782C">
            <w:pPr>
              <w:pStyle w:val="Ingenmellomrom"/>
            </w:pPr>
            <w:r w:rsidRPr="002F782C">
              <w:t>RunwayFBU - Industrial Software Alliance</w:t>
            </w:r>
          </w:p>
        </w:tc>
        <w:tc>
          <w:tcPr>
            <w:tcW w:w="2126" w:type="dxa"/>
            <w:noWrap/>
            <w:hideMark/>
          </w:tcPr>
          <w:p w14:paraId="56564664" w14:textId="77777777" w:rsidR="002F782C" w:rsidRPr="002F782C" w:rsidRDefault="002F782C" w:rsidP="002F782C">
            <w:pPr>
              <w:pStyle w:val="Ingenmellomrom"/>
            </w:pPr>
            <w:r w:rsidRPr="002F782C">
              <w:t>RunwayFBU</w:t>
            </w:r>
          </w:p>
        </w:tc>
        <w:tc>
          <w:tcPr>
            <w:tcW w:w="1276" w:type="dxa"/>
            <w:noWrap/>
            <w:hideMark/>
          </w:tcPr>
          <w:p w14:paraId="4AA13FD4" w14:textId="77777777" w:rsidR="002F782C" w:rsidRPr="002F782C" w:rsidRDefault="002F782C" w:rsidP="004A67B5">
            <w:pPr>
              <w:pStyle w:val="Ingenmellomrom"/>
              <w:jc w:val="right"/>
            </w:pPr>
            <w:r w:rsidRPr="002F782C">
              <w:t>3 000 000</w:t>
            </w:r>
          </w:p>
        </w:tc>
        <w:tc>
          <w:tcPr>
            <w:tcW w:w="1985" w:type="dxa"/>
          </w:tcPr>
          <w:p w14:paraId="15FCB61D" w14:textId="55F8CA39" w:rsidR="002F782C" w:rsidRPr="002F782C" w:rsidRDefault="002F782C" w:rsidP="002F782C">
            <w:pPr>
              <w:pStyle w:val="Ingenmellomrom"/>
            </w:pPr>
            <w:r>
              <w:t>Entreprenørskap og vekstbedrifter</w:t>
            </w:r>
          </w:p>
        </w:tc>
      </w:tr>
      <w:tr w:rsidR="002F782C" w:rsidRPr="002F782C" w14:paraId="36177502" w14:textId="0759BB8D" w:rsidTr="001C67AE">
        <w:trPr>
          <w:trHeight w:val="300"/>
        </w:trPr>
        <w:tc>
          <w:tcPr>
            <w:tcW w:w="4106" w:type="dxa"/>
            <w:noWrap/>
            <w:hideMark/>
          </w:tcPr>
          <w:p w14:paraId="3F677B0F" w14:textId="77777777" w:rsidR="002F782C" w:rsidRPr="002F782C" w:rsidRDefault="002F782C" w:rsidP="002F782C">
            <w:pPr>
              <w:pStyle w:val="Ingenmellomrom"/>
            </w:pPr>
            <w:r w:rsidRPr="002F782C">
              <w:t>KRAFT - Konkurransekraft realisert i Akershus fra fremtidens teknologimiljø</w:t>
            </w:r>
          </w:p>
        </w:tc>
        <w:tc>
          <w:tcPr>
            <w:tcW w:w="2126" w:type="dxa"/>
            <w:noWrap/>
            <w:hideMark/>
          </w:tcPr>
          <w:p w14:paraId="7FE8BC72" w14:textId="77777777" w:rsidR="002F782C" w:rsidRPr="002F782C" w:rsidRDefault="002F782C" w:rsidP="002F782C">
            <w:pPr>
              <w:pStyle w:val="Ingenmellomrom"/>
            </w:pPr>
            <w:r w:rsidRPr="002F782C">
              <w:t>Norges Miljø og Biovitenskapelige Universitet</w:t>
            </w:r>
          </w:p>
        </w:tc>
        <w:tc>
          <w:tcPr>
            <w:tcW w:w="1276" w:type="dxa"/>
            <w:noWrap/>
            <w:hideMark/>
          </w:tcPr>
          <w:p w14:paraId="7139163F" w14:textId="77777777" w:rsidR="002F782C" w:rsidRPr="002F782C" w:rsidRDefault="002F782C" w:rsidP="004A67B5">
            <w:pPr>
              <w:pStyle w:val="Ingenmellomrom"/>
              <w:jc w:val="right"/>
            </w:pPr>
            <w:r w:rsidRPr="002F782C">
              <w:t>2 150 000</w:t>
            </w:r>
          </w:p>
        </w:tc>
        <w:tc>
          <w:tcPr>
            <w:tcW w:w="1985" w:type="dxa"/>
          </w:tcPr>
          <w:p w14:paraId="187CBD2F" w14:textId="10965C63" w:rsidR="002F782C" w:rsidRPr="002F782C" w:rsidRDefault="00154609" w:rsidP="002F782C">
            <w:pPr>
              <w:pStyle w:val="Ingenmellomrom"/>
            </w:pPr>
            <w:r>
              <w:t>Tidligfasefinansiering/ Entreprenørskap og vekstbedrifter</w:t>
            </w:r>
          </w:p>
        </w:tc>
      </w:tr>
      <w:tr w:rsidR="002F782C" w:rsidRPr="002F782C" w14:paraId="6417E583" w14:textId="5B1AA474" w:rsidTr="001C67AE">
        <w:trPr>
          <w:trHeight w:val="300"/>
        </w:trPr>
        <w:tc>
          <w:tcPr>
            <w:tcW w:w="4106" w:type="dxa"/>
            <w:noWrap/>
            <w:hideMark/>
          </w:tcPr>
          <w:p w14:paraId="3CF0ACF6" w14:textId="77777777" w:rsidR="002F782C" w:rsidRPr="002F782C" w:rsidRDefault="002F782C" w:rsidP="002F782C">
            <w:pPr>
              <w:pStyle w:val="Ingenmellomrom"/>
            </w:pPr>
            <w:r w:rsidRPr="002F782C">
              <w:t>«Bedre jord, renere fjord» - et næringsutviklingsprosjekt</w:t>
            </w:r>
          </w:p>
        </w:tc>
        <w:tc>
          <w:tcPr>
            <w:tcW w:w="2126" w:type="dxa"/>
            <w:noWrap/>
            <w:hideMark/>
          </w:tcPr>
          <w:p w14:paraId="78282E08" w14:textId="77777777" w:rsidR="002F782C" w:rsidRPr="002F782C" w:rsidRDefault="002F782C" w:rsidP="002F782C">
            <w:pPr>
              <w:pStyle w:val="Ingenmellomrom"/>
            </w:pPr>
            <w:r w:rsidRPr="002F782C">
              <w:t>Aggrator Inkubator Ås</w:t>
            </w:r>
          </w:p>
        </w:tc>
        <w:tc>
          <w:tcPr>
            <w:tcW w:w="1276" w:type="dxa"/>
            <w:noWrap/>
            <w:hideMark/>
          </w:tcPr>
          <w:p w14:paraId="5FC3581B" w14:textId="77777777" w:rsidR="002F782C" w:rsidRPr="002F782C" w:rsidRDefault="002F782C" w:rsidP="004A67B5">
            <w:pPr>
              <w:pStyle w:val="Ingenmellomrom"/>
              <w:jc w:val="right"/>
            </w:pPr>
            <w:r w:rsidRPr="002F782C">
              <w:t>400 000</w:t>
            </w:r>
          </w:p>
        </w:tc>
        <w:tc>
          <w:tcPr>
            <w:tcW w:w="1985" w:type="dxa"/>
          </w:tcPr>
          <w:p w14:paraId="2823E7BC" w14:textId="58C94241" w:rsidR="002F782C" w:rsidRPr="002F782C" w:rsidRDefault="00965FB7" w:rsidP="002F782C">
            <w:pPr>
              <w:pStyle w:val="Ingenmellomrom"/>
            </w:pPr>
            <w:r>
              <w:t>Kommersialisering av forskning</w:t>
            </w:r>
            <w:r w:rsidR="00772C8E">
              <w:t>/ entreprenørskap og vektbedrifter-</w:t>
            </w:r>
          </w:p>
        </w:tc>
      </w:tr>
      <w:tr w:rsidR="002F782C" w:rsidRPr="002F782C" w14:paraId="0CFF80DD" w14:textId="5EBCB3C7" w:rsidTr="001C67AE">
        <w:trPr>
          <w:trHeight w:val="300"/>
        </w:trPr>
        <w:tc>
          <w:tcPr>
            <w:tcW w:w="4106" w:type="dxa"/>
            <w:noWrap/>
            <w:hideMark/>
          </w:tcPr>
          <w:p w14:paraId="03CCCD67" w14:textId="77777777" w:rsidR="002F782C" w:rsidRPr="002F782C" w:rsidRDefault="002F782C" w:rsidP="002F782C">
            <w:pPr>
              <w:pStyle w:val="Ingenmellomrom"/>
            </w:pPr>
            <w:r w:rsidRPr="002F782C">
              <w:t>Forprosjekt gründerhub i Sandvika</w:t>
            </w:r>
          </w:p>
        </w:tc>
        <w:tc>
          <w:tcPr>
            <w:tcW w:w="2126" w:type="dxa"/>
            <w:noWrap/>
            <w:hideMark/>
          </w:tcPr>
          <w:p w14:paraId="62F090BA" w14:textId="77777777" w:rsidR="002F782C" w:rsidRPr="002F782C" w:rsidRDefault="002F782C" w:rsidP="002F782C">
            <w:pPr>
              <w:pStyle w:val="Ingenmellomrom"/>
            </w:pPr>
            <w:r w:rsidRPr="002F782C">
              <w:t>Bærum Næringsråd</w:t>
            </w:r>
          </w:p>
        </w:tc>
        <w:tc>
          <w:tcPr>
            <w:tcW w:w="1276" w:type="dxa"/>
            <w:noWrap/>
            <w:hideMark/>
          </w:tcPr>
          <w:p w14:paraId="41B662F7" w14:textId="77777777" w:rsidR="002F782C" w:rsidRPr="002F782C" w:rsidRDefault="002F782C" w:rsidP="004A67B5">
            <w:pPr>
              <w:pStyle w:val="Ingenmellomrom"/>
              <w:jc w:val="right"/>
            </w:pPr>
            <w:r w:rsidRPr="002F782C">
              <w:t>300 000</w:t>
            </w:r>
          </w:p>
        </w:tc>
        <w:tc>
          <w:tcPr>
            <w:tcW w:w="1985" w:type="dxa"/>
          </w:tcPr>
          <w:p w14:paraId="0849C7AB" w14:textId="0280BC3E" w:rsidR="002F782C" w:rsidRPr="002F782C" w:rsidRDefault="00965FB7" w:rsidP="002F782C">
            <w:pPr>
              <w:pStyle w:val="Ingenmellomrom"/>
            </w:pPr>
            <w:r>
              <w:t>Entreprenørskap og vekstbedrifter</w:t>
            </w:r>
          </w:p>
        </w:tc>
      </w:tr>
      <w:tr w:rsidR="002F782C" w:rsidRPr="002F782C" w14:paraId="6A714791" w14:textId="584422D2" w:rsidTr="001C67AE">
        <w:trPr>
          <w:trHeight w:val="300"/>
        </w:trPr>
        <w:tc>
          <w:tcPr>
            <w:tcW w:w="4106" w:type="dxa"/>
            <w:noWrap/>
            <w:hideMark/>
          </w:tcPr>
          <w:p w14:paraId="40FF5DAD" w14:textId="77777777" w:rsidR="002F782C" w:rsidRPr="002F782C" w:rsidRDefault="002F782C" w:rsidP="002F782C">
            <w:pPr>
              <w:pStyle w:val="Ingenmellomrom"/>
            </w:pPr>
            <w:r w:rsidRPr="002F782C">
              <w:t>Vekstprogram for agrifoodtech og miljøteknologi selskaper med internasjonalt potensial</w:t>
            </w:r>
          </w:p>
        </w:tc>
        <w:tc>
          <w:tcPr>
            <w:tcW w:w="2126" w:type="dxa"/>
            <w:noWrap/>
            <w:hideMark/>
          </w:tcPr>
          <w:p w14:paraId="1FB982F3" w14:textId="77777777" w:rsidR="002F782C" w:rsidRPr="002F782C" w:rsidRDefault="002F782C" w:rsidP="002F782C">
            <w:pPr>
              <w:pStyle w:val="Ingenmellomrom"/>
            </w:pPr>
            <w:r w:rsidRPr="002F782C">
              <w:t>Aggrator Inkubator Ås</w:t>
            </w:r>
          </w:p>
        </w:tc>
        <w:tc>
          <w:tcPr>
            <w:tcW w:w="1276" w:type="dxa"/>
            <w:noWrap/>
            <w:hideMark/>
          </w:tcPr>
          <w:p w14:paraId="2728FCA7" w14:textId="77777777" w:rsidR="002F782C" w:rsidRPr="002F782C" w:rsidRDefault="002F782C" w:rsidP="004A67B5">
            <w:pPr>
              <w:pStyle w:val="Ingenmellomrom"/>
              <w:jc w:val="right"/>
            </w:pPr>
            <w:r w:rsidRPr="002F782C">
              <w:t>2 590 000</w:t>
            </w:r>
          </w:p>
        </w:tc>
        <w:tc>
          <w:tcPr>
            <w:tcW w:w="1985" w:type="dxa"/>
          </w:tcPr>
          <w:p w14:paraId="48F8BE8F" w14:textId="0BBC2ECD" w:rsidR="002F782C" w:rsidRPr="002F782C" w:rsidRDefault="00965FB7" w:rsidP="002F782C">
            <w:pPr>
              <w:pStyle w:val="Ingenmellomrom"/>
            </w:pPr>
            <w:r>
              <w:t>Entreprenørskap og vekstbedrifter</w:t>
            </w:r>
          </w:p>
        </w:tc>
      </w:tr>
      <w:tr w:rsidR="002F782C" w:rsidRPr="002F782C" w14:paraId="097A087C" w14:textId="200A7221" w:rsidTr="001C67AE">
        <w:trPr>
          <w:trHeight w:val="300"/>
        </w:trPr>
        <w:tc>
          <w:tcPr>
            <w:tcW w:w="4106" w:type="dxa"/>
            <w:noWrap/>
            <w:hideMark/>
          </w:tcPr>
          <w:p w14:paraId="16D368A9" w14:textId="77777777" w:rsidR="002F782C" w:rsidRPr="002F782C" w:rsidRDefault="002F782C" w:rsidP="002F782C">
            <w:pPr>
              <w:pStyle w:val="Ingenmellomrom"/>
            </w:pPr>
            <w:r w:rsidRPr="002F782C">
              <w:t>Venture studio innen sirkulær økonomi</w:t>
            </w:r>
          </w:p>
        </w:tc>
        <w:tc>
          <w:tcPr>
            <w:tcW w:w="2126" w:type="dxa"/>
            <w:noWrap/>
            <w:hideMark/>
          </w:tcPr>
          <w:p w14:paraId="4762CCD9" w14:textId="77777777" w:rsidR="002F782C" w:rsidRPr="002F782C" w:rsidRDefault="002F782C" w:rsidP="002F782C">
            <w:pPr>
              <w:pStyle w:val="Ingenmellomrom"/>
            </w:pPr>
            <w:r w:rsidRPr="002F782C">
              <w:t>RE Gründerhus AS</w:t>
            </w:r>
          </w:p>
        </w:tc>
        <w:tc>
          <w:tcPr>
            <w:tcW w:w="1276" w:type="dxa"/>
            <w:noWrap/>
            <w:hideMark/>
          </w:tcPr>
          <w:p w14:paraId="671771EA" w14:textId="77777777" w:rsidR="002F782C" w:rsidRPr="002F782C" w:rsidRDefault="002F782C" w:rsidP="004A67B5">
            <w:pPr>
              <w:pStyle w:val="Ingenmellomrom"/>
              <w:jc w:val="right"/>
            </w:pPr>
            <w:r w:rsidRPr="002F782C">
              <w:t>800 000</w:t>
            </w:r>
          </w:p>
        </w:tc>
        <w:tc>
          <w:tcPr>
            <w:tcW w:w="1985" w:type="dxa"/>
          </w:tcPr>
          <w:p w14:paraId="4BC91169" w14:textId="4803E3EE" w:rsidR="002F782C" w:rsidRPr="002F782C" w:rsidRDefault="00965FB7" w:rsidP="002F782C">
            <w:pPr>
              <w:pStyle w:val="Ingenmellomrom"/>
            </w:pPr>
            <w:r>
              <w:t>Entreprenørskap og vekstbedrifter</w:t>
            </w:r>
          </w:p>
        </w:tc>
      </w:tr>
      <w:tr w:rsidR="002F782C" w:rsidRPr="002F782C" w14:paraId="0C75CA22" w14:textId="0E04A646" w:rsidTr="001C67AE">
        <w:trPr>
          <w:trHeight w:val="300"/>
        </w:trPr>
        <w:tc>
          <w:tcPr>
            <w:tcW w:w="4106" w:type="dxa"/>
            <w:noWrap/>
            <w:hideMark/>
          </w:tcPr>
          <w:p w14:paraId="29A434CC" w14:textId="77777777" w:rsidR="002F782C" w:rsidRPr="002F782C" w:rsidRDefault="002F782C" w:rsidP="002F782C">
            <w:pPr>
              <w:pStyle w:val="Ingenmellomrom"/>
            </w:pPr>
            <w:r w:rsidRPr="002F782C">
              <w:t>Forprosjekt for etablering av sjømatklynge for Romerike</w:t>
            </w:r>
          </w:p>
        </w:tc>
        <w:tc>
          <w:tcPr>
            <w:tcW w:w="2126" w:type="dxa"/>
            <w:noWrap/>
            <w:hideMark/>
          </w:tcPr>
          <w:p w14:paraId="1B8A2EFC" w14:textId="77777777" w:rsidR="002F782C" w:rsidRPr="002F782C" w:rsidRDefault="002F782C" w:rsidP="002F782C">
            <w:pPr>
              <w:pStyle w:val="Ingenmellomrom"/>
            </w:pPr>
            <w:r w:rsidRPr="002F782C">
              <w:t>Innovasjon Gardermoen</w:t>
            </w:r>
          </w:p>
        </w:tc>
        <w:tc>
          <w:tcPr>
            <w:tcW w:w="1276" w:type="dxa"/>
            <w:noWrap/>
            <w:hideMark/>
          </w:tcPr>
          <w:p w14:paraId="6EBAB9C6" w14:textId="77777777" w:rsidR="002F782C" w:rsidRPr="002F782C" w:rsidRDefault="002F782C" w:rsidP="004A67B5">
            <w:pPr>
              <w:pStyle w:val="Ingenmellomrom"/>
              <w:jc w:val="right"/>
            </w:pPr>
            <w:r w:rsidRPr="002F782C">
              <w:t>400 000</w:t>
            </w:r>
          </w:p>
        </w:tc>
        <w:tc>
          <w:tcPr>
            <w:tcW w:w="1985" w:type="dxa"/>
          </w:tcPr>
          <w:p w14:paraId="636B8F50" w14:textId="3CF1F39C" w:rsidR="002F782C" w:rsidRPr="002F782C" w:rsidRDefault="001C236F" w:rsidP="002F782C">
            <w:pPr>
              <w:pStyle w:val="Ingenmellomrom"/>
            </w:pPr>
            <w:r>
              <w:t xml:space="preserve">Klynger og </w:t>
            </w:r>
            <w:r w:rsidR="00062287">
              <w:t>nettverk</w:t>
            </w:r>
          </w:p>
        </w:tc>
      </w:tr>
      <w:tr w:rsidR="002F782C" w:rsidRPr="002F782C" w14:paraId="4C4C1D34" w14:textId="0DEC928A" w:rsidTr="001C67AE">
        <w:trPr>
          <w:trHeight w:val="312"/>
        </w:trPr>
        <w:tc>
          <w:tcPr>
            <w:tcW w:w="4106" w:type="dxa"/>
            <w:noWrap/>
            <w:hideMark/>
          </w:tcPr>
          <w:p w14:paraId="1DD82EBB" w14:textId="56445865" w:rsidR="002F782C" w:rsidRPr="002F782C" w:rsidRDefault="00D34ED8" w:rsidP="002F782C">
            <w:pPr>
              <w:pStyle w:val="Ingenmellomrom"/>
            </w:pPr>
            <w:r w:rsidRPr="004A67B5">
              <w:t>Sirkulære forretningsmodeller i tekstilnæringen 2.0</w:t>
            </w:r>
          </w:p>
        </w:tc>
        <w:tc>
          <w:tcPr>
            <w:tcW w:w="2126" w:type="dxa"/>
            <w:noWrap/>
            <w:hideMark/>
          </w:tcPr>
          <w:p w14:paraId="09856E24" w14:textId="77777777" w:rsidR="002F782C" w:rsidRPr="002F782C" w:rsidRDefault="002F782C" w:rsidP="002F782C">
            <w:pPr>
              <w:pStyle w:val="Ingenmellomrom"/>
            </w:pPr>
            <w:r w:rsidRPr="002F782C">
              <w:t>NF&amp;TA AS</w:t>
            </w:r>
          </w:p>
        </w:tc>
        <w:tc>
          <w:tcPr>
            <w:tcW w:w="1276" w:type="dxa"/>
            <w:noWrap/>
            <w:hideMark/>
          </w:tcPr>
          <w:p w14:paraId="2C83832D" w14:textId="3AAED52E" w:rsidR="002F782C" w:rsidRPr="002F782C" w:rsidRDefault="00D34ED8" w:rsidP="004A67B5">
            <w:pPr>
              <w:pStyle w:val="Ingenmellomrom"/>
              <w:jc w:val="right"/>
            </w:pPr>
            <w:r>
              <w:t>1 280 000</w:t>
            </w:r>
          </w:p>
        </w:tc>
        <w:tc>
          <w:tcPr>
            <w:tcW w:w="1985" w:type="dxa"/>
          </w:tcPr>
          <w:p w14:paraId="47BE7FEA" w14:textId="34B2EB11" w:rsidR="002F782C" w:rsidRPr="002F782C" w:rsidRDefault="001C236F" w:rsidP="002F782C">
            <w:pPr>
              <w:pStyle w:val="Ingenmellomrom"/>
            </w:pPr>
            <w:r>
              <w:t>Klynger og nettverk</w:t>
            </w:r>
          </w:p>
        </w:tc>
      </w:tr>
      <w:tr w:rsidR="002F782C" w:rsidRPr="002F782C" w14:paraId="554C2AE5" w14:textId="00541C9A" w:rsidTr="001C67AE">
        <w:trPr>
          <w:trHeight w:val="300"/>
        </w:trPr>
        <w:tc>
          <w:tcPr>
            <w:tcW w:w="4106" w:type="dxa"/>
            <w:noWrap/>
            <w:hideMark/>
          </w:tcPr>
          <w:p w14:paraId="1F093526" w14:textId="77777777" w:rsidR="002F782C" w:rsidRPr="002F782C" w:rsidRDefault="002F782C" w:rsidP="002F782C">
            <w:pPr>
              <w:pStyle w:val="Ingenmellomrom"/>
            </w:pPr>
            <w:r w:rsidRPr="002F782C">
              <w:t>Nettverk for innovasjon og næringsutvikling blant innvandrere</w:t>
            </w:r>
          </w:p>
        </w:tc>
        <w:tc>
          <w:tcPr>
            <w:tcW w:w="2126" w:type="dxa"/>
            <w:noWrap/>
            <w:hideMark/>
          </w:tcPr>
          <w:p w14:paraId="3F48C3CD" w14:textId="77777777" w:rsidR="002F782C" w:rsidRPr="002F782C" w:rsidRDefault="002F782C" w:rsidP="002F782C">
            <w:pPr>
              <w:pStyle w:val="Ingenmellomrom"/>
            </w:pPr>
            <w:r w:rsidRPr="002F782C">
              <w:t>Asker Næringsforening</w:t>
            </w:r>
          </w:p>
        </w:tc>
        <w:tc>
          <w:tcPr>
            <w:tcW w:w="1276" w:type="dxa"/>
            <w:noWrap/>
            <w:hideMark/>
          </w:tcPr>
          <w:p w14:paraId="58B93C53" w14:textId="77777777" w:rsidR="002F782C" w:rsidRPr="002F782C" w:rsidRDefault="002F782C" w:rsidP="004A67B5">
            <w:pPr>
              <w:pStyle w:val="Ingenmellomrom"/>
              <w:jc w:val="right"/>
            </w:pPr>
            <w:r w:rsidRPr="002F782C">
              <w:t>350 000</w:t>
            </w:r>
          </w:p>
        </w:tc>
        <w:tc>
          <w:tcPr>
            <w:tcW w:w="1985" w:type="dxa"/>
          </w:tcPr>
          <w:p w14:paraId="35D9EA0E" w14:textId="689E37C2" w:rsidR="002F782C" w:rsidRPr="002F782C" w:rsidRDefault="001C236F" w:rsidP="002F782C">
            <w:pPr>
              <w:pStyle w:val="Ingenmellomrom"/>
            </w:pPr>
            <w:r>
              <w:t>Entreprenørskap og vektsbedrifter</w:t>
            </w:r>
          </w:p>
        </w:tc>
      </w:tr>
      <w:tr w:rsidR="002F782C" w:rsidRPr="002F782C" w14:paraId="0D09C40E" w14:textId="41841A89" w:rsidTr="001C67AE">
        <w:trPr>
          <w:trHeight w:val="300"/>
        </w:trPr>
        <w:tc>
          <w:tcPr>
            <w:tcW w:w="4106" w:type="dxa"/>
            <w:noWrap/>
            <w:hideMark/>
          </w:tcPr>
          <w:p w14:paraId="66167EDD" w14:textId="77777777" w:rsidR="002F782C" w:rsidRPr="002F782C" w:rsidRDefault="002F782C" w:rsidP="002F782C">
            <w:pPr>
              <w:pStyle w:val="Ingenmellomrom"/>
            </w:pPr>
            <w:r w:rsidRPr="002F782C">
              <w:t>Møteplass Akershus - Bedriftsnettverk reiseliv</w:t>
            </w:r>
          </w:p>
        </w:tc>
        <w:tc>
          <w:tcPr>
            <w:tcW w:w="2126" w:type="dxa"/>
            <w:noWrap/>
            <w:hideMark/>
          </w:tcPr>
          <w:p w14:paraId="080DBECD" w14:textId="77777777" w:rsidR="002F782C" w:rsidRPr="002F782C" w:rsidRDefault="002F782C" w:rsidP="002F782C">
            <w:pPr>
              <w:pStyle w:val="Ingenmellomrom"/>
            </w:pPr>
            <w:r w:rsidRPr="002F782C">
              <w:t>AKERSHUS REISELIVSRÅD</w:t>
            </w:r>
          </w:p>
        </w:tc>
        <w:tc>
          <w:tcPr>
            <w:tcW w:w="1276" w:type="dxa"/>
            <w:noWrap/>
            <w:hideMark/>
          </w:tcPr>
          <w:p w14:paraId="28562D04" w14:textId="77777777" w:rsidR="002F782C" w:rsidRPr="002F782C" w:rsidRDefault="002F782C" w:rsidP="004A67B5">
            <w:pPr>
              <w:pStyle w:val="Ingenmellomrom"/>
              <w:jc w:val="right"/>
            </w:pPr>
            <w:r w:rsidRPr="002F782C">
              <w:t>655 000</w:t>
            </w:r>
          </w:p>
        </w:tc>
        <w:tc>
          <w:tcPr>
            <w:tcW w:w="1985" w:type="dxa"/>
          </w:tcPr>
          <w:p w14:paraId="03FABFC2" w14:textId="3D853827" w:rsidR="00E43983" w:rsidRPr="002F782C" w:rsidRDefault="00E43983" w:rsidP="002F782C">
            <w:pPr>
              <w:pStyle w:val="Ingenmellomrom"/>
            </w:pPr>
            <w:r>
              <w:t>Klynger og nettverk</w:t>
            </w:r>
          </w:p>
        </w:tc>
      </w:tr>
      <w:tr w:rsidR="002F782C" w:rsidRPr="002F782C" w14:paraId="6B7E6ABA" w14:textId="2EFA37EA" w:rsidTr="001C67AE">
        <w:trPr>
          <w:trHeight w:val="300"/>
        </w:trPr>
        <w:tc>
          <w:tcPr>
            <w:tcW w:w="4106" w:type="dxa"/>
            <w:noWrap/>
            <w:hideMark/>
          </w:tcPr>
          <w:p w14:paraId="4AB2F925" w14:textId="77777777" w:rsidR="002F782C" w:rsidRPr="002F782C" w:rsidRDefault="002F782C" w:rsidP="002F782C">
            <w:pPr>
              <w:pStyle w:val="Ingenmellomrom"/>
            </w:pPr>
            <w:r w:rsidRPr="002F782C">
              <w:t>Forprosjekt Innovasjonsdistrikt</w:t>
            </w:r>
          </w:p>
        </w:tc>
        <w:tc>
          <w:tcPr>
            <w:tcW w:w="2126" w:type="dxa"/>
            <w:noWrap/>
            <w:hideMark/>
          </w:tcPr>
          <w:p w14:paraId="4F0CD2C9" w14:textId="77777777" w:rsidR="002F782C" w:rsidRPr="002F782C" w:rsidRDefault="002F782C" w:rsidP="002F782C">
            <w:pPr>
              <w:pStyle w:val="Ingenmellomrom"/>
            </w:pPr>
            <w:r w:rsidRPr="002F782C">
              <w:t>Kunnskapsbyen Lillestrøm</w:t>
            </w:r>
          </w:p>
        </w:tc>
        <w:tc>
          <w:tcPr>
            <w:tcW w:w="1276" w:type="dxa"/>
            <w:noWrap/>
            <w:hideMark/>
          </w:tcPr>
          <w:p w14:paraId="1449BA57" w14:textId="77777777" w:rsidR="002F782C" w:rsidRPr="002F782C" w:rsidRDefault="002F782C" w:rsidP="004A67B5">
            <w:pPr>
              <w:pStyle w:val="Ingenmellomrom"/>
              <w:jc w:val="right"/>
            </w:pPr>
            <w:r w:rsidRPr="002F782C">
              <w:t>400 000</w:t>
            </w:r>
          </w:p>
        </w:tc>
        <w:tc>
          <w:tcPr>
            <w:tcW w:w="1985" w:type="dxa"/>
          </w:tcPr>
          <w:p w14:paraId="503FE446" w14:textId="11D13647" w:rsidR="002F782C" w:rsidRPr="002F782C" w:rsidRDefault="00DF243C" w:rsidP="002F782C">
            <w:pPr>
              <w:pStyle w:val="Ingenmellomrom"/>
            </w:pPr>
            <w:r>
              <w:t>Klynger og nettverk/ Entreprenørskap og vekstbedrifter</w:t>
            </w:r>
          </w:p>
        </w:tc>
      </w:tr>
      <w:tr w:rsidR="002F782C" w:rsidRPr="002F782C" w14:paraId="059DC205" w14:textId="2B96AC95" w:rsidTr="001C67AE">
        <w:trPr>
          <w:trHeight w:val="300"/>
        </w:trPr>
        <w:tc>
          <w:tcPr>
            <w:tcW w:w="4106" w:type="dxa"/>
            <w:noWrap/>
            <w:hideMark/>
          </w:tcPr>
          <w:p w14:paraId="6BD15A94" w14:textId="77777777" w:rsidR="002F782C" w:rsidRPr="002F782C" w:rsidRDefault="002F782C" w:rsidP="002F782C">
            <w:pPr>
              <w:pStyle w:val="Ingenmellomrom"/>
            </w:pPr>
            <w:r w:rsidRPr="002F782C">
              <w:t>Dual-use for forsvar og romfart</w:t>
            </w:r>
          </w:p>
        </w:tc>
        <w:tc>
          <w:tcPr>
            <w:tcW w:w="2126" w:type="dxa"/>
            <w:noWrap/>
            <w:hideMark/>
          </w:tcPr>
          <w:p w14:paraId="598CC717" w14:textId="77777777" w:rsidR="002F782C" w:rsidRPr="002F782C" w:rsidRDefault="002F782C" w:rsidP="002F782C">
            <w:pPr>
              <w:pStyle w:val="Ingenmellomrom"/>
            </w:pPr>
            <w:r w:rsidRPr="002F782C">
              <w:t>Kjeller Innovasjon</w:t>
            </w:r>
          </w:p>
        </w:tc>
        <w:tc>
          <w:tcPr>
            <w:tcW w:w="1276" w:type="dxa"/>
            <w:noWrap/>
            <w:hideMark/>
          </w:tcPr>
          <w:p w14:paraId="15840AC4" w14:textId="77777777" w:rsidR="002F782C" w:rsidRPr="002F782C" w:rsidRDefault="002F782C" w:rsidP="004A67B5">
            <w:pPr>
              <w:pStyle w:val="Ingenmellomrom"/>
              <w:jc w:val="right"/>
            </w:pPr>
            <w:r w:rsidRPr="002F782C">
              <w:t>2 500 000</w:t>
            </w:r>
          </w:p>
        </w:tc>
        <w:tc>
          <w:tcPr>
            <w:tcW w:w="1985" w:type="dxa"/>
          </w:tcPr>
          <w:p w14:paraId="4E67991C" w14:textId="46C41370" w:rsidR="002F782C" w:rsidRPr="002F782C" w:rsidRDefault="00DF243C" w:rsidP="002F782C">
            <w:pPr>
              <w:pStyle w:val="Ingenmellomrom"/>
            </w:pPr>
            <w:r>
              <w:t>Entreprenørskap og vekstbedrifter</w:t>
            </w:r>
          </w:p>
        </w:tc>
      </w:tr>
      <w:tr w:rsidR="002F782C" w:rsidRPr="002F782C" w14:paraId="346A8770" w14:textId="2C52CFD3" w:rsidTr="001C67AE">
        <w:trPr>
          <w:trHeight w:val="300"/>
        </w:trPr>
        <w:tc>
          <w:tcPr>
            <w:tcW w:w="4106" w:type="dxa"/>
            <w:noWrap/>
            <w:hideMark/>
          </w:tcPr>
          <w:p w14:paraId="1028F1DE" w14:textId="77777777" w:rsidR="002F782C" w:rsidRPr="002F782C" w:rsidRDefault="002F782C" w:rsidP="002F782C">
            <w:pPr>
              <w:pStyle w:val="Ingenmellomrom"/>
            </w:pPr>
            <w:r w:rsidRPr="002F782C">
              <w:t>Mission Oslofjord</w:t>
            </w:r>
          </w:p>
        </w:tc>
        <w:tc>
          <w:tcPr>
            <w:tcW w:w="2126" w:type="dxa"/>
            <w:noWrap/>
            <w:hideMark/>
          </w:tcPr>
          <w:p w14:paraId="0DD38008" w14:textId="77777777" w:rsidR="002F782C" w:rsidRPr="002F782C" w:rsidRDefault="002F782C" w:rsidP="002F782C">
            <w:pPr>
              <w:pStyle w:val="Ingenmellomrom"/>
            </w:pPr>
            <w:r w:rsidRPr="002F782C">
              <w:t>Ocean Industry Forum Oslofjord</w:t>
            </w:r>
          </w:p>
        </w:tc>
        <w:tc>
          <w:tcPr>
            <w:tcW w:w="1276" w:type="dxa"/>
            <w:noWrap/>
            <w:hideMark/>
          </w:tcPr>
          <w:p w14:paraId="025C9270" w14:textId="77777777" w:rsidR="002F782C" w:rsidRPr="002F782C" w:rsidRDefault="002F782C" w:rsidP="004A67B5">
            <w:pPr>
              <w:pStyle w:val="Ingenmellomrom"/>
              <w:jc w:val="right"/>
            </w:pPr>
            <w:r w:rsidRPr="002F782C">
              <w:t>400 000</w:t>
            </w:r>
          </w:p>
        </w:tc>
        <w:tc>
          <w:tcPr>
            <w:tcW w:w="1985" w:type="dxa"/>
          </w:tcPr>
          <w:p w14:paraId="7FFB9024" w14:textId="7477C9DD" w:rsidR="002F782C" w:rsidRPr="002F782C" w:rsidRDefault="00A70DD1" w:rsidP="002F782C">
            <w:pPr>
              <w:pStyle w:val="Ingenmellomrom"/>
            </w:pPr>
            <w:r>
              <w:t>Entreprenørskap og vektbedrifter/ klynger og nettverk</w:t>
            </w:r>
          </w:p>
        </w:tc>
      </w:tr>
      <w:tr w:rsidR="001C67AE" w:rsidRPr="002F782C" w14:paraId="13CF9A50" w14:textId="77777777" w:rsidTr="001C67AE">
        <w:trPr>
          <w:trHeight w:val="300"/>
        </w:trPr>
        <w:tc>
          <w:tcPr>
            <w:tcW w:w="4106" w:type="dxa"/>
            <w:shd w:val="clear" w:color="auto" w:fill="F2F2F2" w:themeFill="background1" w:themeFillShade="F2"/>
            <w:noWrap/>
          </w:tcPr>
          <w:p w14:paraId="1BBF4432" w14:textId="3BF578C6" w:rsidR="001C67AE" w:rsidRPr="001C67AE" w:rsidRDefault="001C67AE" w:rsidP="002F782C">
            <w:pPr>
              <w:pStyle w:val="Ingenmellomrom"/>
              <w:rPr>
                <w:b/>
                <w:bCs/>
              </w:rPr>
            </w:pPr>
            <w:r w:rsidRPr="001C67AE">
              <w:rPr>
                <w:b/>
                <w:bCs/>
              </w:rPr>
              <w:t>SUM</w:t>
            </w:r>
            <w:r w:rsidR="001F5711">
              <w:rPr>
                <w:b/>
                <w:bCs/>
              </w:rPr>
              <w:t xml:space="preserve"> Innstilt</w:t>
            </w:r>
          </w:p>
        </w:tc>
        <w:tc>
          <w:tcPr>
            <w:tcW w:w="2126" w:type="dxa"/>
            <w:shd w:val="clear" w:color="auto" w:fill="F2F2F2" w:themeFill="background1" w:themeFillShade="F2"/>
            <w:noWrap/>
          </w:tcPr>
          <w:p w14:paraId="13A7FE38" w14:textId="77777777" w:rsidR="001C67AE" w:rsidRPr="001C67AE" w:rsidRDefault="001C67AE" w:rsidP="002F782C">
            <w:pPr>
              <w:pStyle w:val="Ingenmellomrom"/>
              <w:rPr>
                <w:b/>
                <w:bCs/>
              </w:rPr>
            </w:pPr>
          </w:p>
        </w:tc>
        <w:tc>
          <w:tcPr>
            <w:tcW w:w="1276" w:type="dxa"/>
            <w:shd w:val="clear" w:color="auto" w:fill="F2F2F2" w:themeFill="background1" w:themeFillShade="F2"/>
            <w:noWrap/>
          </w:tcPr>
          <w:p w14:paraId="2ED06BD5" w14:textId="6DC11410" w:rsidR="001C67AE" w:rsidRPr="001C67AE" w:rsidRDefault="001C67AE" w:rsidP="004A67B5">
            <w:pPr>
              <w:pStyle w:val="Ingenmellomrom"/>
              <w:jc w:val="right"/>
              <w:rPr>
                <w:b/>
                <w:bCs/>
              </w:rPr>
            </w:pPr>
            <w:r w:rsidRPr="001C67AE">
              <w:rPr>
                <w:b/>
                <w:bCs/>
              </w:rPr>
              <w:t xml:space="preserve">20 </w:t>
            </w:r>
            <w:r w:rsidR="00D34ED8">
              <w:rPr>
                <w:b/>
                <w:bCs/>
              </w:rPr>
              <w:t>02</w:t>
            </w:r>
            <w:r w:rsidRPr="001C67AE">
              <w:rPr>
                <w:b/>
                <w:bCs/>
              </w:rPr>
              <w:t>5 000</w:t>
            </w:r>
          </w:p>
        </w:tc>
        <w:tc>
          <w:tcPr>
            <w:tcW w:w="1985" w:type="dxa"/>
            <w:shd w:val="clear" w:color="auto" w:fill="F2F2F2" w:themeFill="background1" w:themeFillShade="F2"/>
          </w:tcPr>
          <w:p w14:paraId="0CC59AC8" w14:textId="77777777" w:rsidR="001C67AE" w:rsidRPr="001C67AE" w:rsidRDefault="001C67AE" w:rsidP="002F782C">
            <w:pPr>
              <w:pStyle w:val="Ingenmellomrom"/>
              <w:rPr>
                <w:b/>
                <w:bCs/>
              </w:rPr>
            </w:pPr>
          </w:p>
        </w:tc>
      </w:tr>
    </w:tbl>
    <w:p w14:paraId="45FF33AE" w14:textId="77777777" w:rsidR="002F782C" w:rsidRDefault="002F782C" w:rsidP="002F782C">
      <w:pPr>
        <w:pStyle w:val="Ingenmellomrom"/>
      </w:pPr>
    </w:p>
    <w:p w14:paraId="2E1233B9" w14:textId="77777777" w:rsidR="00663703" w:rsidRDefault="00663703" w:rsidP="002F782C">
      <w:pPr>
        <w:pStyle w:val="Ingenmellomrom"/>
      </w:pPr>
    </w:p>
    <w:p w14:paraId="6EE91CD1" w14:textId="77777777" w:rsidR="0074230D" w:rsidRDefault="0074230D" w:rsidP="002F782C">
      <w:pPr>
        <w:pStyle w:val="Ingenmellomrom"/>
      </w:pPr>
    </w:p>
    <w:p w14:paraId="1D6CF361" w14:textId="77777777" w:rsidR="0074230D" w:rsidRDefault="0074230D" w:rsidP="002F782C">
      <w:pPr>
        <w:pStyle w:val="Ingenmellomrom"/>
      </w:pPr>
    </w:p>
    <w:p w14:paraId="5A4510AB" w14:textId="77777777" w:rsidR="0074230D" w:rsidRDefault="0074230D" w:rsidP="002F782C">
      <w:pPr>
        <w:pStyle w:val="Ingenmellomrom"/>
      </w:pPr>
    </w:p>
    <w:p w14:paraId="64B53F58" w14:textId="77777777" w:rsidR="0074230D" w:rsidRDefault="0074230D" w:rsidP="002F782C">
      <w:pPr>
        <w:pStyle w:val="Ingenmellomrom"/>
      </w:pPr>
    </w:p>
    <w:p w14:paraId="7B32FCFA" w14:textId="1350B3B4" w:rsidR="002F782C" w:rsidRPr="002F782C" w:rsidRDefault="00067BC9" w:rsidP="002F782C">
      <w:pPr>
        <w:pStyle w:val="Overskrift1"/>
        <w:rPr>
          <w:b/>
          <w:bCs/>
        </w:rPr>
      </w:pPr>
      <w:r>
        <w:rPr>
          <w:b/>
          <w:bCs/>
        </w:rPr>
        <w:lastRenderedPageBreak/>
        <w:t>Søknader som innstilles innvilget</w:t>
      </w:r>
    </w:p>
    <w:p w14:paraId="300FC33E" w14:textId="77777777" w:rsidR="00537D4D" w:rsidRDefault="00537D4D" w:rsidP="00537D4D">
      <w:pPr>
        <w:spacing w:after="0"/>
      </w:pPr>
    </w:p>
    <w:p w14:paraId="2D9751FD" w14:textId="77777777" w:rsidR="00537D4D" w:rsidRPr="00537D4D" w:rsidRDefault="00537D4D" w:rsidP="00537D4D">
      <w:pPr>
        <w:spacing w:after="0"/>
        <w:rPr>
          <w:b/>
          <w:bCs/>
        </w:rPr>
      </w:pPr>
      <w:r w:rsidRPr="00537D4D">
        <w:rPr>
          <w:b/>
          <w:bCs/>
        </w:rPr>
        <w:t>Lokale energisamfunn</w:t>
      </w:r>
    </w:p>
    <w:p w14:paraId="2131315A" w14:textId="77777777" w:rsidR="00537D4D" w:rsidRPr="00537D4D" w:rsidRDefault="00537D4D" w:rsidP="00537D4D">
      <w:pPr>
        <w:spacing w:after="0"/>
      </w:pPr>
      <w:r w:rsidRPr="00537D4D">
        <w:rPr>
          <w:b/>
          <w:bCs/>
        </w:rPr>
        <w:t>Søker</w:t>
      </w:r>
      <w:r w:rsidRPr="00537D4D">
        <w:t>: Solenergiklyngen</w:t>
      </w:r>
    </w:p>
    <w:p w14:paraId="773F0662" w14:textId="77777777" w:rsidR="00537D4D" w:rsidRPr="00537D4D" w:rsidRDefault="00537D4D" w:rsidP="00537D4D">
      <w:pPr>
        <w:spacing w:after="0"/>
      </w:pPr>
      <w:r w:rsidRPr="00537D4D">
        <w:rPr>
          <w:b/>
          <w:bCs/>
        </w:rPr>
        <w:t>Søkt</w:t>
      </w:r>
      <w:r w:rsidRPr="00537D4D">
        <w:t>: 1 800 000 kr</w:t>
      </w:r>
    </w:p>
    <w:p w14:paraId="47E4E2C0" w14:textId="77777777" w:rsidR="00537D4D" w:rsidRPr="00537D4D" w:rsidRDefault="00537D4D" w:rsidP="00537D4D">
      <w:pPr>
        <w:spacing w:after="0"/>
      </w:pPr>
      <w:r w:rsidRPr="00537D4D">
        <w:rPr>
          <w:b/>
          <w:bCs/>
        </w:rPr>
        <w:t>Innstilt</w:t>
      </w:r>
      <w:r w:rsidRPr="00537D4D">
        <w:t>: 1 800 000 kr</w:t>
      </w:r>
    </w:p>
    <w:p w14:paraId="32DBB10C" w14:textId="4949D747" w:rsidR="00537D4D" w:rsidRDefault="00537D4D" w:rsidP="00537D4D">
      <w:pPr>
        <w:spacing w:after="0"/>
      </w:pPr>
      <w:r w:rsidRPr="00537D4D">
        <w:rPr>
          <w:b/>
          <w:bCs/>
        </w:rPr>
        <w:t>Vurdering</w:t>
      </w:r>
      <w:r w:rsidRPr="00537D4D">
        <w:t>: Solenergiklyngen ønsker å etablere lokale energisamfunn knyttet til industri, næringsområder og nabolag. De skal bygge forretningsmodeller, utvide partnerskap for å inkludere teknologiene som kreves for å etablere lokale energisamfunn. Målet på sikt er å legge grunnlaget for å etablere en ny næringsklynge for lokale energisamfunn. Prosjektet er avgrenset mot omsøkt interregprosjekt som går ut på å styrke norsk-svensk samarbeid på dette området.</w:t>
      </w:r>
      <w:r w:rsidR="00BC796C">
        <w:t xml:space="preserve"> Prosjektene skal sees i </w:t>
      </w:r>
      <w:r w:rsidR="005D6CDB">
        <w:t>sammenheng</w:t>
      </w:r>
      <w:r w:rsidR="00BC796C">
        <w:t>, men det skal arbeide</w:t>
      </w:r>
      <w:r w:rsidR="005E2845">
        <w:t>s</w:t>
      </w:r>
      <w:r w:rsidR="00BC796C">
        <w:t xml:space="preserve"> med </w:t>
      </w:r>
      <w:r w:rsidR="005D6CDB">
        <w:t>ulike aktørgrupper og ulike case.</w:t>
      </w:r>
      <w:r w:rsidRPr="00537D4D">
        <w:t xml:space="preserve"> Prosjektet er godt organisert, har et godt konsortium av bedrifter. Prosjektet er i tråd med ordningens formål og treffer satsingsområde klynger og nettverk. Søknaden innvilges med inntil 1 500 000 kr.</w:t>
      </w:r>
    </w:p>
    <w:p w14:paraId="525284D6" w14:textId="77777777" w:rsidR="00537D4D" w:rsidRPr="00537D4D" w:rsidRDefault="00537D4D" w:rsidP="00537D4D">
      <w:pPr>
        <w:spacing w:after="0"/>
      </w:pPr>
    </w:p>
    <w:p w14:paraId="3123F646" w14:textId="77777777" w:rsidR="00537D4D" w:rsidRPr="00537D4D" w:rsidRDefault="00537D4D" w:rsidP="00537D4D">
      <w:pPr>
        <w:spacing w:after="0"/>
        <w:rPr>
          <w:b/>
          <w:bCs/>
        </w:rPr>
      </w:pPr>
      <w:r w:rsidRPr="00537D4D">
        <w:rPr>
          <w:b/>
          <w:bCs/>
        </w:rPr>
        <w:t>Nordic Health Connect - vekstmarked og samarbeidspartnere</w:t>
      </w:r>
    </w:p>
    <w:p w14:paraId="4BAB97E5" w14:textId="77777777" w:rsidR="00537D4D" w:rsidRPr="002F782C" w:rsidRDefault="00537D4D" w:rsidP="00537D4D">
      <w:pPr>
        <w:spacing w:after="0"/>
        <w:rPr>
          <w:lang w:val="en-US"/>
        </w:rPr>
      </w:pPr>
      <w:r w:rsidRPr="002F782C">
        <w:rPr>
          <w:b/>
          <w:bCs/>
          <w:lang w:val="en-US"/>
        </w:rPr>
        <w:t>Søker</w:t>
      </w:r>
      <w:r w:rsidRPr="002F782C">
        <w:rPr>
          <w:lang w:val="en-US"/>
        </w:rPr>
        <w:t>: Norway Health Tech</w:t>
      </w:r>
    </w:p>
    <w:p w14:paraId="10EF1C70" w14:textId="77777777" w:rsidR="00537D4D" w:rsidRPr="002F782C" w:rsidRDefault="00537D4D" w:rsidP="00537D4D">
      <w:pPr>
        <w:spacing w:after="0"/>
        <w:rPr>
          <w:lang w:val="en-US"/>
        </w:rPr>
      </w:pPr>
      <w:r w:rsidRPr="002F782C">
        <w:rPr>
          <w:b/>
          <w:bCs/>
          <w:lang w:val="en-US"/>
        </w:rPr>
        <w:t>Søkt</w:t>
      </w:r>
      <w:r w:rsidRPr="002F782C">
        <w:rPr>
          <w:lang w:val="en-US"/>
        </w:rPr>
        <w:t>: 3 000 000 kr</w:t>
      </w:r>
    </w:p>
    <w:p w14:paraId="4022ABE9" w14:textId="77777777" w:rsidR="00537D4D" w:rsidRPr="00537D4D" w:rsidRDefault="00537D4D" w:rsidP="00537D4D">
      <w:pPr>
        <w:spacing w:after="0"/>
      </w:pPr>
      <w:r w:rsidRPr="00537D4D">
        <w:rPr>
          <w:b/>
          <w:bCs/>
        </w:rPr>
        <w:t>Innstilt</w:t>
      </w:r>
      <w:r w:rsidRPr="00537D4D">
        <w:t>: 3 000 000 kr</w:t>
      </w:r>
    </w:p>
    <w:p w14:paraId="0D29DE77" w14:textId="77777777" w:rsidR="00537D4D" w:rsidRDefault="00537D4D" w:rsidP="00537D4D">
      <w:pPr>
        <w:spacing w:after="0"/>
      </w:pPr>
      <w:r w:rsidRPr="00537D4D">
        <w:rPr>
          <w:b/>
          <w:bCs/>
        </w:rPr>
        <w:t>Vurdering</w:t>
      </w:r>
      <w:r w:rsidRPr="00537D4D">
        <w:t>: Norway Healthtech har som mål å gi vekstbedrifter, som enda ikke har lykkes internasjonalt, bedre tilgang på helsemarkedene i Norden. De skal samarbeide med helseinnovasjonsmiljøer i Sverige, Danmark og Finland. Prosjektet er godt organisert, og skal adressere flaskehalser som bedriftene selv har identifisert og ikke klarer å løse alene. Prosjektet skal også bidra til å tiltrekke selskaper, talenter og privat kapital til Akershus. Prosjektet er i tråd med ordningens formål og treffer satsingsområde klynger og nettverk og entreprenørskap og vekstbedrifter. Søknaden innvilges med inntil 3 000 000 kr.</w:t>
      </w:r>
    </w:p>
    <w:p w14:paraId="51D207D7" w14:textId="77777777" w:rsidR="00537D4D" w:rsidRPr="00537D4D" w:rsidRDefault="00537D4D" w:rsidP="00537D4D">
      <w:pPr>
        <w:spacing w:after="0"/>
      </w:pPr>
    </w:p>
    <w:p w14:paraId="1A484663" w14:textId="77777777" w:rsidR="00537D4D" w:rsidRPr="00537D4D" w:rsidRDefault="00537D4D" w:rsidP="00537D4D">
      <w:pPr>
        <w:spacing w:after="0"/>
        <w:rPr>
          <w:b/>
          <w:bCs/>
        </w:rPr>
      </w:pPr>
      <w:r w:rsidRPr="00537D4D">
        <w:rPr>
          <w:b/>
          <w:bCs/>
        </w:rPr>
        <w:t>RunwayFBU - Industrial Software Alliance</w:t>
      </w:r>
    </w:p>
    <w:p w14:paraId="61C0FE8F" w14:textId="77777777" w:rsidR="00537D4D" w:rsidRPr="00537D4D" w:rsidRDefault="00537D4D" w:rsidP="00537D4D">
      <w:pPr>
        <w:spacing w:after="0"/>
      </w:pPr>
      <w:r w:rsidRPr="00537D4D">
        <w:rPr>
          <w:b/>
          <w:bCs/>
        </w:rPr>
        <w:t>Søker</w:t>
      </w:r>
      <w:r w:rsidRPr="00537D4D">
        <w:t>: RunwayFBU</w:t>
      </w:r>
    </w:p>
    <w:p w14:paraId="43F28F70" w14:textId="77777777" w:rsidR="00537D4D" w:rsidRPr="00537D4D" w:rsidRDefault="00537D4D" w:rsidP="00537D4D">
      <w:pPr>
        <w:spacing w:after="0"/>
      </w:pPr>
      <w:r w:rsidRPr="00537D4D">
        <w:rPr>
          <w:b/>
          <w:bCs/>
        </w:rPr>
        <w:t>Søkt</w:t>
      </w:r>
      <w:r w:rsidRPr="00537D4D">
        <w:t>: 3 000 000 kr</w:t>
      </w:r>
    </w:p>
    <w:p w14:paraId="4B758D36" w14:textId="77777777" w:rsidR="00537D4D" w:rsidRPr="00537D4D" w:rsidRDefault="00537D4D" w:rsidP="00537D4D">
      <w:pPr>
        <w:spacing w:after="0"/>
      </w:pPr>
      <w:r w:rsidRPr="00537D4D">
        <w:rPr>
          <w:b/>
          <w:bCs/>
        </w:rPr>
        <w:t>Innstilt</w:t>
      </w:r>
      <w:r w:rsidRPr="00537D4D">
        <w:t>: 3 000 000 kr</w:t>
      </w:r>
    </w:p>
    <w:p w14:paraId="77B71C11" w14:textId="5B9932D8" w:rsidR="00537D4D" w:rsidRDefault="00537D4D" w:rsidP="00537D4D">
      <w:pPr>
        <w:spacing w:after="0"/>
      </w:pPr>
      <w:r w:rsidRPr="00537D4D">
        <w:rPr>
          <w:b/>
          <w:bCs/>
        </w:rPr>
        <w:t>Vurdering</w:t>
      </w:r>
      <w:r w:rsidRPr="00537D4D">
        <w:t xml:space="preserve">: Runway FBU </w:t>
      </w:r>
      <w:r w:rsidR="00325CFE">
        <w:t xml:space="preserve">samarbeider med Akers BP og Accenture om </w:t>
      </w:r>
      <w:r w:rsidRPr="00537D4D">
        <w:t>å bygge et økosystem for industriell software på Fornebu. Målet med prosjektet er å koble vekstselskaper med løsninger/løsningsforslag til industribedrifters behov og utfordringer - med mål om økt innovasjon.</w:t>
      </w:r>
      <w:r w:rsidR="00AE0BF0">
        <w:t xml:space="preserve"> Prosjektet har potensiale for å skape flere arbeidsplasser i vekstselskaper.</w:t>
      </w:r>
      <w:r w:rsidRPr="00537D4D">
        <w:t xml:space="preserve"> Prosjektet fremstår som godt organisert</w:t>
      </w:r>
      <w:r w:rsidR="006E6B96">
        <w:t xml:space="preserve">, er i tråd med ordningens formål </w:t>
      </w:r>
      <w:r w:rsidR="00C46449">
        <w:t>og satsingsområde entreprenørskap og vekstbedrifter</w:t>
      </w:r>
      <w:r w:rsidRPr="00537D4D">
        <w:t>. Søknaden innvilges med inntil 3 000 000 kr.</w:t>
      </w:r>
    </w:p>
    <w:p w14:paraId="341CBF93" w14:textId="77777777" w:rsidR="00537D4D" w:rsidRPr="00537D4D" w:rsidRDefault="00537D4D" w:rsidP="00537D4D">
      <w:pPr>
        <w:spacing w:after="0"/>
      </w:pPr>
    </w:p>
    <w:p w14:paraId="46BCB502" w14:textId="77777777" w:rsidR="00537D4D" w:rsidRPr="00537D4D" w:rsidRDefault="00537D4D" w:rsidP="00537D4D">
      <w:pPr>
        <w:spacing w:after="0"/>
        <w:rPr>
          <w:b/>
          <w:bCs/>
        </w:rPr>
      </w:pPr>
      <w:r w:rsidRPr="00537D4D">
        <w:rPr>
          <w:b/>
          <w:bCs/>
        </w:rPr>
        <w:t>KRAFT - Konkurransekraft realisert i Akershus fra fremtidens teknologimiljø</w:t>
      </w:r>
    </w:p>
    <w:p w14:paraId="5078D8E1" w14:textId="77777777" w:rsidR="00537D4D" w:rsidRPr="00537D4D" w:rsidRDefault="00537D4D" w:rsidP="00AA79BF">
      <w:pPr>
        <w:spacing w:after="0"/>
      </w:pPr>
      <w:r w:rsidRPr="00537D4D">
        <w:rPr>
          <w:b/>
          <w:bCs/>
        </w:rPr>
        <w:t>Søker</w:t>
      </w:r>
      <w:r w:rsidRPr="00537D4D">
        <w:t>: Norges Miljø og Biovitenskapelige Universitet</w:t>
      </w:r>
    </w:p>
    <w:p w14:paraId="472510B2" w14:textId="77777777" w:rsidR="00537D4D" w:rsidRPr="00537D4D" w:rsidRDefault="00537D4D" w:rsidP="00AA79BF">
      <w:pPr>
        <w:spacing w:after="0"/>
      </w:pPr>
      <w:r w:rsidRPr="00537D4D">
        <w:rPr>
          <w:b/>
          <w:bCs/>
        </w:rPr>
        <w:t>Søkt</w:t>
      </w:r>
      <w:r w:rsidRPr="00537D4D">
        <w:t>: 2 150 000 kr</w:t>
      </w:r>
    </w:p>
    <w:p w14:paraId="73FE5826" w14:textId="77777777" w:rsidR="00537D4D" w:rsidRPr="00537D4D" w:rsidRDefault="00537D4D" w:rsidP="00AA79BF">
      <w:pPr>
        <w:spacing w:after="0"/>
      </w:pPr>
      <w:r w:rsidRPr="00537D4D">
        <w:rPr>
          <w:b/>
          <w:bCs/>
        </w:rPr>
        <w:t>Innstilt</w:t>
      </w:r>
      <w:r w:rsidRPr="00537D4D">
        <w:t>: 2 150 000 kr</w:t>
      </w:r>
    </w:p>
    <w:p w14:paraId="7F88A1B0" w14:textId="77777777" w:rsidR="00537D4D" w:rsidRDefault="00537D4D" w:rsidP="00AA79BF">
      <w:pPr>
        <w:spacing w:after="0"/>
      </w:pPr>
      <w:r w:rsidRPr="00537D4D">
        <w:rPr>
          <w:b/>
          <w:bCs/>
        </w:rPr>
        <w:t>Vurdering</w:t>
      </w:r>
      <w:r w:rsidRPr="00537D4D">
        <w:t xml:space="preserve">: NMBU søker om et hovedprosjekt for å øke antallet kunnskapsbaserte og konkurransedyktige nyetableringer og vekstselskaper innen mat, miljø og bioteknologi. Prosjektet skal gjennomføres i samarbeid mellom NMBU, BIT innovasjonssenter, Ås kommune, Aggrator og investornettverket Tech Tour. Hovedfokus for prosjektet er å styrke kildene til nyetablering, vekstvilkår </w:t>
      </w:r>
      <w:r w:rsidRPr="00537D4D">
        <w:lastRenderedPageBreak/>
        <w:t>og tilgang på internasjonal risikokapital. Prosjektet er i tråd med ordningens formål og treffer satsingsområde tidligfasefinansiering. Søknaden innvilges med inntil 2 150 000 kr.</w:t>
      </w:r>
    </w:p>
    <w:p w14:paraId="19080193" w14:textId="77777777" w:rsidR="00AA79BF" w:rsidRPr="00537D4D" w:rsidRDefault="00AA79BF" w:rsidP="00AA79BF">
      <w:pPr>
        <w:spacing w:after="0"/>
      </w:pPr>
    </w:p>
    <w:p w14:paraId="37AFCEC1" w14:textId="77777777" w:rsidR="00537D4D" w:rsidRPr="00537D4D" w:rsidRDefault="00537D4D" w:rsidP="00537D4D">
      <w:pPr>
        <w:spacing w:after="0"/>
        <w:rPr>
          <w:b/>
          <w:bCs/>
        </w:rPr>
      </w:pPr>
      <w:r w:rsidRPr="00537D4D">
        <w:rPr>
          <w:b/>
          <w:bCs/>
        </w:rPr>
        <w:t>«Bedre jord, renere fjord» - et næringsutviklingsprosjekt</w:t>
      </w:r>
    </w:p>
    <w:p w14:paraId="6E9B98A7" w14:textId="77777777" w:rsidR="00537D4D" w:rsidRPr="00537D4D" w:rsidRDefault="00537D4D" w:rsidP="00AA79BF">
      <w:pPr>
        <w:spacing w:after="0"/>
      </w:pPr>
      <w:r w:rsidRPr="00537D4D">
        <w:rPr>
          <w:b/>
          <w:bCs/>
        </w:rPr>
        <w:t>Søker</w:t>
      </w:r>
      <w:r w:rsidRPr="00537D4D">
        <w:t>: Aggrator Inkubator Ås</w:t>
      </w:r>
    </w:p>
    <w:p w14:paraId="623C3700" w14:textId="77777777" w:rsidR="00537D4D" w:rsidRPr="00537D4D" w:rsidRDefault="00537D4D" w:rsidP="00AA79BF">
      <w:pPr>
        <w:spacing w:after="0"/>
      </w:pPr>
      <w:r w:rsidRPr="00537D4D">
        <w:rPr>
          <w:b/>
          <w:bCs/>
        </w:rPr>
        <w:t>Søkt</w:t>
      </w:r>
      <w:r w:rsidRPr="00537D4D">
        <w:t>: 400 000 kr</w:t>
      </w:r>
    </w:p>
    <w:p w14:paraId="3B16F06A" w14:textId="77777777" w:rsidR="00537D4D" w:rsidRPr="00537D4D" w:rsidRDefault="00537D4D" w:rsidP="00AA79BF">
      <w:pPr>
        <w:spacing w:after="0"/>
      </w:pPr>
      <w:r w:rsidRPr="00537D4D">
        <w:rPr>
          <w:b/>
          <w:bCs/>
        </w:rPr>
        <w:t>Innstilt</w:t>
      </w:r>
      <w:r w:rsidRPr="00537D4D">
        <w:t>: 400 000 kr</w:t>
      </w:r>
    </w:p>
    <w:p w14:paraId="7A11DE2F" w14:textId="18E5E00C" w:rsidR="00537D4D" w:rsidRPr="00537D4D" w:rsidRDefault="00537D4D" w:rsidP="00AA79BF">
      <w:pPr>
        <w:spacing w:after="0"/>
      </w:pPr>
      <w:r w:rsidRPr="00537D4D">
        <w:rPr>
          <w:b/>
          <w:bCs/>
        </w:rPr>
        <w:t>Vurdering</w:t>
      </w:r>
      <w:r w:rsidRPr="00537D4D">
        <w:t xml:space="preserve">: Aggrator og NIBIO søker om et forprosjekt som skal legge grunnlag for en større satsing på ny teknologi innen områdene jordhelse, avrenning fra landbruket og sirkulære verdikjeder i matproduksjon. I forprosjektet skal de lage arenaer for bedrifter, akademia og myndigheter, etablere to FOUI-prosjekter og forplikte bedrifter og andre innovasjonsaktører til å gjennomføre et hovedprosjekt. Prosjektet fremstår som godt organisert, er i tråd med ordningens formål og treffer satsingsområde </w:t>
      </w:r>
      <w:r w:rsidR="00133FC8">
        <w:t>kommersialisering av forskning og entreprenørskap og vekstbedrifter</w:t>
      </w:r>
      <w:r w:rsidRPr="00537D4D">
        <w:t>. Søknaden innvilges med inntil 400 000 kr.</w:t>
      </w:r>
    </w:p>
    <w:p w14:paraId="6F596E4B" w14:textId="77777777" w:rsidR="00AA79BF" w:rsidRDefault="00AA79BF" w:rsidP="00537D4D">
      <w:pPr>
        <w:spacing w:after="0"/>
        <w:rPr>
          <w:b/>
          <w:bCs/>
        </w:rPr>
      </w:pPr>
    </w:p>
    <w:p w14:paraId="1A859C73" w14:textId="633124B0" w:rsidR="00537D4D" w:rsidRPr="00537D4D" w:rsidRDefault="00537D4D" w:rsidP="00537D4D">
      <w:pPr>
        <w:spacing w:after="0"/>
        <w:rPr>
          <w:b/>
          <w:bCs/>
        </w:rPr>
      </w:pPr>
      <w:r w:rsidRPr="00537D4D">
        <w:rPr>
          <w:b/>
          <w:bCs/>
        </w:rPr>
        <w:t>Forprosjekt gründerhub i Sandvika</w:t>
      </w:r>
    </w:p>
    <w:p w14:paraId="12CFA67F" w14:textId="77777777" w:rsidR="00537D4D" w:rsidRPr="00537D4D" w:rsidRDefault="00537D4D" w:rsidP="00AA79BF">
      <w:pPr>
        <w:spacing w:after="0"/>
      </w:pPr>
      <w:r w:rsidRPr="00537D4D">
        <w:rPr>
          <w:b/>
          <w:bCs/>
        </w:rPr>
        <w:t>Søker</w:t>
      </w:r>
      <w:r w:rsidRPr="00537D4D">
        <w:t>: Bærum Næringsråd</w:t>
      </w:r>
    </w:p>
    <w:p w14:paraId="43330AE3" w14:textId="77777777" w:rsidR="00537D4D" w:rsidRPr="00537D4D" w:rsidRDefault="00537D4D" w:rsidP="00AA79BF">
      <w:pPr>
        <w:spacing w:after="0"/>
      </w:pPr>
      <w:r w:rsidRPr="00537D4D">
        <w:rPr>
          <w:b/>
          <w:bCs/>
        </w:rPr>
        <w:t>Søkt</w:t>
      </w:r>
      <w:r w:rsidRPr="00537D4D">
        <w:t>: 300 000 kr</w:t>
      </w:r>
    </w:p>
    <w:p w14:paraId="18357B83" w14:textId="77777777" w:rsidR="00537D4D" w:rsidRPr="00537D4D" w:rsidRDefault="00537D4D" w:rsidP="00AA79BF">
      <w:pPr>
        <w:spacing w:after="0"/>
      </w:pPr>
      <w:r w:rsidRPr="00537D4D">
        <w:rPr>
          <w:b/>
          <w:bCs/>
        </w:rPr>
        <w:t>Innstilt</w:t>
      </w:r>
      <w:r w:rsidRPr="00537D4D">
        <w:t>: 300 000 kr</w:t>
      </w:r>
    </w:p>
    <w:p w14:paraId="56D00A49" w14:textId="105E2873" w:rsidR="00537D4D" w:rsidRPr="00537D4D" w:rsidRDefault="00537D4D" w:rsidP="00AA79BF">
      <w:pPr>
        <w:spacing w:after="0"/>
      </w:pPr>
      <w:r w:rsidRPr="00537D4D">
        <w:rPr>
          <w:b/>
          <w:bCs/>
        </w:rPr>
        <w:t>Vurdering</w:t>
      </w:r>
      <w:r w:rsidRPr="00537D4D">
        <w:t xml:space="preserve">: Bærum Næringsråd søker om et forprosjekt for å se på muligheten for å etablere en gründerhub i Sandvika. </w:t>
      </w:r>
      <w:r w:rsidR="008261E8">
        <w:t>Søker</w:t>
      </w:r>
      <w:r w:rsidRPr="00537D4D">
        <w:t xml:space="preserve"> har samarbeidsavtaler med kommunen, Sandvika By AS, Kunnskapssenteret og Entra. Prosjektet fremstår som gjennomførbart. Søker kan ikke forvente finansiering fra Akershus fylkeskommune til et hovedprosjekt som går på etablering av</w:t>
      </w:r>
      <w:r w:rsidR="00E340C2">
        <w:t xml:space="preserve"> en eventuell</w:t>
      </w:r>
      <w:r w:rsidRPr="00537D4D">
        <w:t xml:space="preserve"> Gründerhub. Prosjektet fremstår som godt organisert, er i tråd med ordningens formål og treffer satsingsområde entreprenørskap og vekstbedrifter. Søknaden innvilges med inntil 300 000 kr.</w:t>
      </w:r>
    </w:p>
    <w:p w14:paraId="0F370DAC" w14:textId="77777777" w:rsidR="00AA79BF" w:rsidRDefault="00AA79BF" w:rsidP="00537D4D">
      <w:pPr>
        <w:spacing w:after="0"/>
        <w:rPr>
          <w:b/>
          <w:bCs/>
        </w:rPr>
      </w:pPr>
    </w:p>
    <w:p w14:paraId="0627671E" w14:textId="54E924D6" w:rsidR="00537D4D" w:rsidRPr="00537D4D" w:rsidRDefault="00537D4D" w:rsidP="00537D4D">
      <w:pPr>
        <w:spacing w:after="0"/>
        <w:rPr>
          <w:b/>
          <w:bCs/>
        </w:rPr>
      </w:pPr>
      <w:r w:rsidRPr="00537D4D">
        <w:rPr>
          <w:b/>
          <w:bCs/>
        </w:rPr>
        <w:t>Vekstprogram for agrifoodtech og miljøteknologi selskaper med internasjonalt potensial</w:t>
      </w:r>
    </w:p>
    <w:p w14:paraId="30ABA026" w14:textId="77777777" w:rsidR="00537D4D" w:rsidRPr="00537D4D" w:rsidRDefault="00537D4D" w:rsidP="00AA79BF">
      <w:pPr>
        <w:spacing w:after="0"/>
      </w:pPr>
      <w:r w:rsidRPr="00537D4D">
        <w:rPr>
          <w:b/>
          <w:bCs/>
        </w:rPr>
        <w:t>Søker</w:t>
      </w:r>
      <w:r w:rsidRPr="00537D4D">
        <w:t>: Aggrator Inkubator Ås</w:t>
      </w:r>
    </w:p>
    <w:p w14:paraId="432B98C3" w14:textId="77777777" w:rsidR="00537D4D" w:rsidRPr="00537D4D" w:rsidRDefault="00537D4D" w:rsidP="00AA79BF">
      <w:pPr>
        <w:spacing w:after="0"/>
      </w:pPr>
      <w:r w:rsidRPr="00537D4D">
        <w:rPr>
          <w:b/>
          <w:bCs/>
        </w:rPr>
        <w:t>Søkt</w:t>
      </w:r>
      <w:r w:rsidRPr="00537D4D">
        <w:t>: 2 590 000 kr</w:t>
      </w:r>
    </w:p>
    <w:p w14:paraId="7A904B33" w14:textId="77777777" w:rsidR="00537D4D" w:rsidRPr="00537D4D" w:rsidRDefault="00537D4D" w:rsidP="00AA79BF">
      <w:pPr>
        <w:spacing w:after="0"/>
      </w:pPr>
      <w:r w:rsidRPr="00537D4D">
        <w:rPr>
          <w:b/>
          <w:bCs/>
        </w:rPr>
        <w:t>Innstilt</w:t>
      </w:r>
      <w:r w:rsidRPr="00537D4D">
        <w:t>: 2 590 000 kr</w:t>
      </w:r>
    </w:p>
    <w:p w14:paraId="0CA1E5FB" w14:textId="5B78C867" w:rsidR="00537D4D" w:rsidRPr="00537D4D" w:rsidRDefault="00537D4D" w:rsidP="00AA79BF">
      <w:pPr>
        <w:spacing w:after="0"/>
      </w:pPr>
      <w:r w:rsidRPr="00537D4D">
        <w:rPr>
          <w:b/>
          <w:bCs/>
        </w:rPr>
        <w:t>Vurdering</w:t>
      </w:r>
      <w:r w:rsidRPr="00537D4D">
        <w:t>: Aggrator søker om et hovedprosjekt i samarbeid med AgriFood Tech Norway, Folloregionens næringsforening og BIT om å utvikle et vekstprogram innen agrifoodtech- og miljøteknologi i Akershus. Programmet vil blant annet bestå av ulike kompetansemoduler, investordag, mentor, nettverksbygging og internasjonale kundebesøk. Prosjektet er i tråd med ordningens formål og treffer satsingsområde</w:t>
      </w:r>
      <w:r w:rsidR="00B06B82">
        <w:t>ne</w:t>
      </w:r>
      <w:r w:rsidRPr="00537D4D">
        <w:t xml:space="preserve"> entreprenørskap</w:t>
      </w:r>
      <w:r w:rsidR="00B06B82">
        <w:t xml:space="preserve"> og</w:t>
      </w:r>
      <w:r w:rsidRPr="00537D4D">
        <w:t xml:space="preserve"> vekstbedrifter og tidligfasefinansiering. Søknaden innvilges med inntil 2 590 000 kr.</w:t>
      </w:r>
    </w:p>
    <w:p w14:paraId="7794FD4E" w14:textId="77777777" w:rsidR="00AA79BF" w:rsidRDefault="00AA79BF" w:rsidP="00537D4D">
      <w:pPr>
        <w:spacing w:after="0"/>
        <w:rPr>
          <w:b/>
          <w:bCs/>
        </w:rPr>
      </w:pPr>
    </w:p>
    <w:p w14:paraId="3A008ACD" w14:textId="4E14307D" w:rsidR="00537D4D" w:rsidRPr="00537D4D" w:rsidRDefault="00537D4D" w:rsidP="00537D4D">
      <w:pPr>
        <w:spacing w:after="0"/>
        <w:rPr>
          <w:b/>
          <w:bCs/>
        </w:rPr>
      </w:pPr>
      <w:r w:rsidRPr="00537D4D">
        <w:rPr>
          <w:b/>
          <w:bCs/>
        </w:rPr>
        <w:t>Venture studio innen sirkulær økonomi</w:t>
      </w:r>
    </w:p>
    <w:p w14:paraId="41D9B24A" w14:textId="77777777" w:rsidR="00537D4D" w:rsidRPr="00537D4D" w:rsidRDefault="00537D4D" w:rsidP="00AA79BF">
      <w:pPr>
        <w:spacing w:after="0"/>
      </w:pPr>
      <w:r w:rsidRPr="00537D4D">
        <w:rPr>
          <w:b/>
          <w:bCs/>
        </w:rPr>
        <w:t>Søker</w:t>
      </w:r>
      <w:r w:rsidRPr="00537D4D">
        <w:t>: RE Gründerhus AS</w:t>
      </w:r>
    </w:p>
    <w:p w14:paraId="5799963A" w14:textId="77777777" w:rsidR="00537D4D" w:rsidRPr="00537D4D" w:rsidRDefault="00537D4D" w:rsidP="00AA79BF">
      <w:pPr>
        <w:spacing w:after="0"/>
      </w:pPr>
      <w:r w:rsidRPr="00537D4D">
        <w:rPr>
          <w:b/>
          <w:bCs/>
        </w:rPr>
        <w:t>Søkt</w:t>
      </w:r>
      <w:r w:rsidRPr="00537D4D">
        <w:t>: 800 000 kr</w:t>
      </w:r>
    </w:p>
    <w:p w14:paraId="3A2504A4" w14:textId="77777777" w:rsidR="00537D4D" w:rsidRPr="00537D4D" w:rsidRDefault="00537D4D" w:rsidP="00AA79BF">
      <w:pPr>
        <w:spacing w:after="0"/>
      </w:pPr>
      <w:r w:rsidRPr="00537D4D">
        <w:rPr>
          <w:b/>
          <w:bCs/>
        </w:rPr>
        <w:t>Innstilt</w:t>
      </w:r>
      <w:r w:rsidRPr="00537D4D">
        <w:t>: 800 000 kr</w:t>
      </w:r>
    </w:p>
    <w:p w14:paraId="392FCBB0" w14:textId="77777777" w:rsidR="00537D4D" w:rsidRDefault="00537D4D" w:rsidP="00AA79BF">
      <w:pPr>
        <w:spacing w:after="0"/>
      </w:pPr>
      <w:r w:rsidRPr="00537D4D">
        <w:rPr>
          <w:b/>
          <w:bCs/>
        </w:rPr>
        <w:t>Vurdering</w:t>
      </w:r>
      <w:r w:rsidRPr="00537D4D">
        <w:t>: RE Gründerhus har som mål at bedrifter skal få tilgang på team som skal hjelpe dem med å utvikle sirkulære forretningsmodeller. De skal blant annet etablere arenaer der gründere skal møte næringslivsaktører for å utvikle løsninger på utfordringer i bransjen. RE skal samarbeide med Kjeller Innovasjon, Circular Norway, NO17, Bærum Næringsråd, Asker næringsforening og Open Innovation Lab for å gjennomføre prosjektet. Prosjektet er i tråd med ordningens formål og treffer satsingsområde entreprenørskap og vekstbedrifter. Søknaden innvilges med inntil 800 000 kr.</w:t>
      </w:r>
    </w:p>
    <w:p w14:paraId="314CFB20" w14:textId="77777777" w:rsidR="00AA79BF" w:rsidRDefault="00AA79BF" w:rsidP="00537D4D">
      <w:pPr>
        <w:spacing w:after="0"/>
        <w:rPr>
          <w:b/>
          <w:bCs/>
        </w:rPr>
      </w:pPr>
    </w:p>
    <w:p w14:paraId="136EDACB" w14:textId="59551D2C" w:rsidR="00537D4D" w:rsidRPr="00537D4D" w:rsidRDefault="00537D4D" w:rsidP="00537D4D">
      <w:pPr>
        <w:spacing w:after="0"/>
        <w:rPr>
          <w:b/>
          <w:bCs/>
        </w:rPr>
      </w:pPr>
      <w:r w:rsidRPr="00537D4D">
        <w:rPr>
          <w:b/>
          <w:bCs/>
        </w:rPr>
        <w:lastRenderedPageBreak/>
        <w:t>Forprosjekt for etablering av sjømatklynge for Romerike</w:t>
      </w:r>
    </w:p>
    <w:p w14:paraId="1ECC629C" w14:textId="77777777" w:rsidR="00537D4D" w:rsidRPr="00537D4D" w:rsidRDefault="00537D4D" w:rsidP="00AA79BF">
      <w:pPr>
        <w:spacing w:after="0"/>
      </w:pPr>
      <w:r w:rsidRPr="00537D4D">
        <w:rPr>
          <w:b/>
          <w:bCs/>
        </w:rPr>
        <w:t>Søker</w:t>
      </w:r>
      <w:r w:rsidRPr="00537D4D">
        <w:t>: Innovasjon Gardermoen</w:t>
      </w:r>
    </w:p>
    <w:p w14:paraId="21EFAB61" w14:textId="77777777" w:rsidR="00537D4D" w:rsidRPr="00537D4D" w:rsidRDefault="00537D4D" w:rsidP="00AA79BF">
      <w:pPr>
        <w:spacing w:after="0"/>
      </w:pPr>
      <w:r w:rsidRPr="00537D4D">
        <w:rPr>
          <w:b/>
          <w:bCs/>
        </w:rPr>
        <w:t>Søkt</w:t>
      </w:r>
      <w:r w:rsidRPr="00537D4D">
        <w:t>: 400 000 kr</w:t>
      </w:r>
    </w:p>
    <w:p w14:paraId="028E5E44" w14:textId="77777777" w:rsidR="00537D4D" w:rsidRPr="00537D4D" w:rsidRDefault="00537D4D" w:rsidP="00AA79BF">
      <w:pPr>
        <w:spacing w:after="0"/>
      </w:pPr>
      <w:r w:rsidRPr="00537D4D">
        <w:rPr>
          <w:b/>
          <w:bCs/>
        </w:rPr>
        <w:t>Innstilt</w:t>
      </w:r>
      <w:r w:rsidRPr="00537D4D">
        <w:t>: 400 000 kr</w:t>
      </w:r>
    </w:p>
    <w:p w14:paraId="2AC308C2" w14:textId="77777777" w:rsidR="00537D4D" w:rsidRPr="00537D4D" w:rsidRDefault="00537D4D" w:rsidP="00AA79BF">
      <w:pPr>
        <w:spacing w:after="0"/>
      </w:pPr>
      <w:r w:rsidRPr="00537D4D">
        <w:rPr>
          <w:b/>
          <w:bCs/>
        </w:rPr>
        <w:t>Vurdering</w:t>
      </w:r>
      <w:r w:rsidRPr="00537D4D">
        <w:t>: Innovasjon Gardermoen søker om et forprosjekt om å undersøke muligheten for å etablere en sjømatklynge for Romerike. Prosjektet er innenfor formålet for ordningen og satsingsområde klynger og nettverk. Søknaden innvilges med inntil 400 000 kr.</w:t>
      </w:r>
    </w:p>
    <w:p w14:paraId="322FD4D2" w14:textId="77777777" w:rsidR="00B54329" w:rsidRDefault="00B54329" w:rsidP="00537D4D">
      <w:pPr>
        <w:spacing w:after="0"/>
        <w:rPr>
          <w:b/>
          <w:bCs/>
        </w:rPr>
      </w:pPr>
    </w:p>
    <w:p w14:paraId="5EED2433" w14:textId="77777777" w:rsidR="000C14A4" w:rsidRPr="00D82C14" w:rsidRDefault="000C14A4" w:rsidP="000C14A4">
      <w:pPr>
        <w:spacing w:after="0"/>
        <w:rPr>
          <w:b/>
          <w:bCs/>
        </w:rPr>
      </w:pPr>
      <w:r w:rsidRPr="00D82C14">
        <w:rPr>
          <w:b/>
          <w:bCs/>
        </w:rPr>
        <w:t>Sirkulære forretningsmodeller i tekstilnæringen 2.0</w:t>
      </w:r>
    </w:p>
    <w:p w14:paraId="4A92B0CA" w14:textId="77777777" w:rsidR="000C14A4" w:rsidRPr="00D82C14" w:rsidRDefault="000C14A4" w:rsidP="000C14A4">
      <w:pPr>
        <w:spacing w:after="0"/>
      </w:pPr>
      <w:r w:rsidRPr="00D82C14">
        <w:rPr>
          <w:b/>
          <w:bCs/>
        </w:rPr>
        <w:t>Søker</w:t>
      </w:r>
      <w:r w:rsidRPr="00D82C14">
        <w:t>: NF&amp;TA AS</w:t>
      </w:r>
    </w:p>
    <w:p w14:paraId="78951450" w14:textId="77777777" w:rsidR="000C14A4" w:rsidRPr="00D82C14" w:rsidRDefault="000C14A4" w:rsidP="000C14A4">
      <w:pPr>
        <w:spacing w:after="0"/>
      </w:pPr>
      <w:r w:rsidRPr="00D82C14">
        <w:rPr>
          <w:b/>
          <w:bCs/>
        </w:rPr>
        <w:t>Søkt</w:t>
      </w:r>
      <w:r w:rsidRPr="00D82C14">
        <w:t>: 1 282 500 kr</w:t>
      </w:r>
    </w:p>
    <w:p w14:paraId="0A394697" w14:textId="77777777" w:rsidR="000C14A4" w:rsidRPr="00D82C14" w:rsidRDefault="000C14A4" w:rsidP="000C14A4">
      <w:pPr>
        <w:spacing w:after="0"/>
      </w:pPr>
      <w:r w:rsidRPr="00D82C14">
        <w:rPr>
          <w:b/>
          <w:bCs/>
        </w:rPr>
        <w:t>Innstilt</w:t>
      </w:r>
      <w:r w:rsidRPr="00D82C14">
        <w:t xml:space="preserve">: </w:t>
      </w:r>
      <w:r>
        <w:t>1 280 000</w:t>
      </w:r>
      <w:r w:rsidRPr="00D82C14">
        <w:t xml:space="preserve"> kr</w:t>
      </w:r>
    </w:p>
    <w:p w14:paraId="021446CF" w14:textId="3D411D3E" w:rsidR="000C14A4" w:rsidRPr="000C14A4" w:rsidRDefault="000C14A4" w:rsidP="00537D4D">
      <w:pPr>
        <w:spacing w:after="0"/>
      </w:pPr>
      <w:r w:rsidRPr="00D82C14">
        <w:rPr>
          <w:b/>
          <w:bCs/>
        </w:rPr>
        <w:t>Vurdering</w:t>
      </w:r>
      <w:r w:rsidRPr="00D82C14">
        <w:t>: Klyngen for tekstilnæringen NF&amp;TA søker om et hovedprosjekt der de skal utvikle og pilotere et opplæringstilbud for utforsking og bruk av en mer sirkulær praksis hos sine medlemsbedrifter. Lønnsomhet i de sirkulære modellene vil være et viktig element i tilbudet. Dette skal kunne skaleres til flertallet av bedriftene i næringen. Prosjektet gjennomføres med Norwegian Fashion Hub og Manufacture Oslo. Prosjektet fremstår som godt organisert. Prosjektet kan forankres i satsingsområde</w:t>
      </w:r>
      <w:r>
        <w:t>ne</w:t>
      </w:r>
      <w:r w:rsidRPr="00D82C14">
        <w:t xml:space="preserve"> næringslivets kompetansebehov</w:t>
      </w:r>
      <w:r>
        <w:t xml:space="preserve"> og klynger og nettverk. Søknaden innvilges med inntil 1 280 000 kr. </w:t>
      </w:r>
    </w:p>
    <w:p w14:paraId="2D23B3D7" w14:textId="77777777" w:rsidR="000C14A4" w:rsidRDefault="000C14A4" w:rsidP="00537D4D">
      <w:pPr>
        <w:spacing w:after="0"/>
        <w:rPr>
          <w:b/>
          <w:bCs/>
        </w:rPr>
      </w:pPr>
    </w:p>
    <w:p w14:paraId="13626A3D" w14:textId="1DBD3A9C" w:rsidR="00537D4D" w:rsidRPr="00537D4D" w:rsidRDefault="00537D4D" w:rsidP="00537D4D">
      <w:pPr>
        <w:spacing w:after="0"/>
        <w:rPr>
          <w:b/>
          <w:bCs/>
        </w:rPr>
      </w:pPr>
      <w:r w:rsidRPr="00537D4D">
        <w:rPr>
          <w:b/>
          <w:bCs/>
        </w:rPr>
        <w:t>Nettverk for innovasjon og næringsutvikling blant innvandrere</w:t>
      </w:r>
    </w:p>
    <w:p w14:paraId="41925BA9" w14:textId="77777777" w:rsidR="00537D4D" w:rsidRPr="00537D4D" w:rsidRDefault="00537D4D" w:rsidP="00AA79BF">
      <w:pPr>
        <w:spacing w:after="0"/>
      </w:pPr>
      <w:r w:rsidRPr="00537D4D">
        <w:rPr>
          <w:b/>
          <w:bCs/>
        </w:rPr>
        <w:t>Søker</w:t>
      </w:r>
      <w:r w:rsidRPr="00537D4D">
        <w:t>: Asker Næringsforening</w:t>
      </w:r>
    </w:p>
    <w:p w14:paraId="26D33066" w14:textId="77777777" w:rsidR="00537D4D" w:rsidRPr="00537D4D" w:rsidRDefault="00537D4D" w:rsidP="00AA79BF">
      <w:pPr>
        <w:spacing w:after="0"/>
      </w:pPr>
      <w:r w:rsidRPr="00537D4D">
        <w:rPr>
          <w:b/>
          <w:bCs/>
        </w:rPr>
        <w:t>Søkt</w:t>
      </w:r>
      <w:r w:rsidRPr="00537D4D">
        <w:t>: 400 000 kr</w:t>
      </w:r>
    </w:p>
    <w:p w14:paraId="0EF46FE8" w14:textId="77777777" w:rsidR="00537D4D" w:rsidRPr="00537D4D" w:rsidRDefault="00537D4D" w:rsidP="00AA79BF">
      <w:pPr>
        <w:spacing w:after="0"/>
      </w:pPr>
      <w:r w:rsidRPr="00537D4D">
        <w:rPr>
          <w:b/>
          <w:bCs/>
        </w:rPr>
        <w:t>Innstilt</w:t>
      </w:r>
      <w:r w:rsidRPr="00537D4D">
        <w:t>: 350 000 kr</w:t>
      </w:r>
    </w:p>
    <w:p w14:paraId="5275C942" w14:textId="1CF6A3E8" w:rsidR="00537D4D" w:rsidRPr="00537D4D" w:rsidRDefault="00537D4D" w:rsidP="00AA79BF">
      <w:pPr>
        <w:spacing w:after="0"/>
      </w:pPr>
      <w:r w:rsidRPr="00537D4D">
        <w:rPr>
          <w:b/>
          <w:bCs/>
        </w:rPr>
        <w:t>Vurdering</w:t>
      </w:r>
      <w:r w:rsidRPr="00537D4D">
        <w:t xml:space="preserve">: Asker Næringsforening søker om forprosjektmidler til å etablere et nettverk for innvandrere med høy utdannelse. Nettverket skal tilrettelegge for oppstart av nye bedrifter og øke bevisstheten om mangfold som ressurs i eksisterende bedrifter. Prosjektet skal også utvikle et mentorprogram for arbeidssøkende og gründere. Samarbeidspartnerne i prosjektet er Inclusion AS, Re Gründerhus, NAV og Asker kommune. </w:t>
      </w:r>
      <w:r w:rsidR="00BA26FF" w:rsidRPr="00537D4D">
        <w:t xml:space="preserve">Prosjektet er i tråd med ordningens formål og treffer satsingsområde </w:t>
      </w:r>
      <w:r w:rsidR="00BA26FF">
        <w:t>entreprenørskap og vekstbedrifter.</w:t>
      </w:r>
      <w:r w:rsidR="00154D29">
        <w:t xml:space="preserve"> Beløp er vurdert avkortet da ikke alle kostnader i budsjettet er støtteberettiget</w:t>
      </w:r>
      <w:r w:rsidR="00F31E90">
        <w:t>, særvilkår foreligger</w:t>
      </w:r>
      <w:r w:rsidR="00154D29">
        <w:t xml:space="preserve">. </w:t>
      </w:r>
      <w:r w:rsidRPr="00537D4D">
        <w:t>Søknaden innvilges med inntil 350 000 kr.</w:t>
      </w:r>
    </w:p>
    <w:p w14:paraId="6B6147BF" w14:textId="77777777" w:rsidR="00AA79BF" w:rsidRDefault="00AA79BF" w:rsidP="00537D4D">
      <w:pPr>
        <w:spacing w:after="0"/>
        <w:rPr>
          <w:b/>
          <w:bCs/>
        </w:rPr>
      </w:pPr>
    </w:p>
    <w:p w14:paraId="0BB6C8BD" w14:textId="281C93DD" w:rsidR="00537D4D" w:rsidRPr="00537D4D" w:rsidRDefault="00537D4D" w:rsidP="00537D4D">
      <w:pPr>
        <w:spacing w:after="0"/>
        <w:rPr>
          <w:b/>
          <w:bCs/>
        </w:rPr>
      </w:pPr>
      <w:r w:rsidRPr="00537D4D">
        <w:rPr>
          <w:b/>
          <w:bCs/>
        </w:rPr>
        <w:t>Møteplass Akershus - Bedriftsnettverk reiseliv</w:t>
      </w:r>
    </w:p>
    <w:p w14:paraId="7E3FB361" w14:textId="77777777" w:rsidR="00537D4D" w:rsidRPr="00537D4D" w:rsidRDefault="00537D4D" w:rsidP="00AA79BF">
      <w:pPr>
        <w:spacing w:after="0"/>
      </w:pPr>
      <w:r w:rsidRPr="00537D4D">
        <w:rPr>
          <w:b/>
          <w:bCs/>
        </w:rPr>
        <w:t>Søker</w:t>
      </w:r>
      <w:r w:rsidRPr="00537D4D">
        <w:t>: Akershus Reiselivsråd</w:t>
      </w:r>
    </w:p>
    <w:p w14:paraId="6CD17D55" w14:textId="77777777" w:rsidR="00537D4D" w:rsidRPr="00537D4D" w:rsidRDefault="00537D4D" w:rsidP="00AA79BF">
      <w:pPr>
        <w:spacing w:after="0"/>
      </w:pPr>
      <w:r w:rsidRPr="00537D4D">
        <w:rPr>
          <w:b/>
          <w:bCs/>
        </w:rPr>
        <w:t>Søkt</w:t>
      </w:r>
      <w:r w:rsidRPr="00537D4D">
        <w:t>: 1 150 000 kr</w:t>
      </w:r>
    </w:p>
    <w:p w14:paraId="3BC211B4" w14:textId="77777777" w:rsidR="00537D4D" w:rsidRPr="00537D4D" w:rsidRDefault="00537D4D" w:rsidP="00AA79BF">
      <w:pPr>
        <w:spacing w:after="0"/>
      </w:pPr>
      <w:r w:rsidRPr="00537D4D">
        <w:rPr>
          <w:b/>
          <w:bCs/>
        </w:rPr>
        <w:t>Innstilt</w:t>
      </w:r>
      <w:r w:rsidRPr="00537D4D">
        <w:t>: 655 000 kr</w:t>
      </w:r>
    </w:p>
    <w:p w14:paraId="12CC104E" w14:textId="146FEDFF" w:rsidR="004C41FB" w:rsidRDefault="00537D4D" w:rsidP="00537D4D">
      <w:pPr>
        <w:spacing w:after="0"/>
      </w:pPr>
      <w:r w:rsidRPr="00537D4D">
        <w:rPr>
          <w:b/>
          <w:bCs/>
        </w:rPr>
        <w:t>Vurdering</w:t>
      </w:r>
      <w:r w:rsidRPr="00537D4D">
        <w:t xml:space="preserve">: Akershus Reiselivsråd søker om et hovedprosjekt for å lage et bedriftsnettverk innen gruppe-, kurs- og konferansesegmentet i reiselivet. Det er behov for mer samhandling i bransjen for å øke kapasiteten og verdiskapingen. Prosjektet er innenfor formålet med ordningen og kan forankres i satsingsområde klynger og nettverk. Særvilkår foreligger. </w:t>
      </w:r>
      <w:r w:rsidR="00154D29">
        <w:t>Beløp er vurdert avkortet da ikke alle kostnader i budsjettet er støtteberettiget</w:t>
      </w:r>
      <w:r w:rsidR="00F31E90">
        <w:t>, særvilkår foreligger</w:t>
      </w:r>
      <w:r w:rsidR="00154D29">
        <w:t xml:space="preserve">. </w:t>
      </w:r>
      <w:r w:rsidRPr="00537D4D">
        <w:t>Søknaden innvilges med inntil 655 000 kr.</w:t>
      </w:r>
    </w:p>
    <w:p w14:paraId="0EC9C2D2" w14:textId="77777777" w:rsidR="009C7867" w:rsidRDefault="009C7867" w:rsidP="00537D4D">
      <w:pPr>
        <w:spacing w:after="0"/>
      </w:pPr>
    </w:p>
    <w:p w14:paraId="55C292D1" w14:textId="77777777" w:rsidR="009C7867" w:rsidRDefault="009C7867" w:rsidP="00537D4D">
      <w:pPr>
        <w:spacing w:after="0"/>
      </w:pPr>
    </w:p>
    <w:p w14:paraId="72826DBC" w14:textId="77777777" w:rsidR="009C7867" w:rsidRDefault="009C7867" w:rsidP="00537D4D">
      <w:pPr>
        <w:spacing w:after="0"/>
      </w:pPr>
    </w:p>
    <w:p w14:paraId="18E86EFF" w14:textId="77777777" w:rsidR="009C7867" w:rsidRDefault="009C7867" w:rsidP="00537D4D">
      <w:pPr>
        <w:spacing w:after="0"/>
      </w:pPr>
    </w:p>
    <w:p w14:paraId="444B725B" w14:textId="77777777" w:rsidR="009C7867" w:rsidRDefault="009C7867" w:rsidP="00537D4D">
      <w:pPr>
        <w:spacing w:after="0"/>
      </w:pPr>
    </w:p>
    <w:p w14:paraId="41358764" w14:textId="77777777" w:rsidR="009C7867" w:rsidRPr="009C7867" w:rsidRDefault="009C7867" w:rsidP="00537D4D">
      <w:pPr>
        <w:spacing w:after="0"/>
      </w:pPr>
    </w:p>
    <w:p w14:paraId="5D2E9B00" w14:textId="77777777" w:rsidR="007367D4" w:rsidRPr="00537D4D" w:rsidRDefault="007367D4" w:rsidP="007367D4">
      <w:pPr>
        <w:spacing w:after="0"/>
        <w:rPr>
          <w:b/>
          <w:bCs/>
        </w:rPr>
      </w:pPr>
      <w:r w:rsidRPr="00537D4D">
        <w:rPr>
          <w:b/>
          <w:bCs/>
        </w:rPr>
        <w:lastRenderedPageBreak/>
        <w:t>Forprosjekt Innovasjonsdistrikt</w:t>
      </w:r>
    </w:p>
    <w:p w14:paraId="5FFD4490" w14:textId="77777777" w:rsidR="007367D4" w:rsidRPr="00537D4D" w:rsidRDefault="007367D4" w:rsidP="007367D4">
      <w:pPr>
        <w:spacing w:after="0"/>
      </w:pPr>
      <w:r w:rsidRPr="00537D4D">
        <w:rPr>
          <w:b/>
          <w:bCs/>
        </w:rPr>
        <w:t>Søker</w:t>
      </w:r>
      <w:r w:rsidRPr="00537D4D">
        <w:t>: Kunnskapsbyen Lillestrøm</w:t>
      </w:r>
    </w:p>
    <w:p w14:paraId="123C21EE" w14:textId="77777777" w:rsidR="007367D4" w:rsidRPr="00537D4D" w:rsidRDefault="007367D4" w:rsidP="007367D4">
      <w:pPr>
        <w:spacing w:after="0"/>
      </w:pPr>
      <w:r w:rsidRPr="00537D4D">
        <w:rPr>
          <w:b/>
          <w:bCs/>
        </w:rPr>
        <w:t>Søkt</w:t>
      </w:r>
      <w:r w:rsidRPr="00537D4D">
        <w:t>: 400 000 kr</w:t>
      </w:r>
    </w:p>
    <w:p w14:paraId="27EE643B" w14:textId="3F661688" w:rsidR="007367D4" w:rsidRPr="00537D4D" w:rsidRDefault="007367D4" w:rsidP="007367D4">
      <w:pPr>
        <w:spacing w:after="0"/>
      </w:pPr>
      <w:r w:rsidRPr="00537D4D">
        <w:rPr>
          <w:b/>
          <w:bCs/>
        </w:rPr>
        <w:t>Innstilt</w:t>
      </w:r>
      <w:r w:rsidRPr="00537D4D">
        <w:t xml:space="preserve">: </w:t>
      </w:r>
      <w:r w:rsidR="00563DE2">
        <w:t>400 0000</w:t>
      </w:r>
      <w:r w:rsidRPr="00537D4D">
        <w:t xml:space="preserve"> kr</w:t>
      </w:r>
    </w:p>
    <w:p w14:paraId="7F87EAD2" w14:textId="77777777" w:rsidR="007367D4" w:rsidRPr="00537D4D" w:rsidRDefault="007367D4" w:rsidP="007367D4">
      <w:pPr>
        <w:spacing w:after="0"/>
      </w:pPr>
      <w:r w:rsidRPr="00537D4D">
        <w:rPr>
          <w:b/>
          <w:bCs/>
        </w:rPr>
        <w:t>Vurdering</w:t>
      </w:r>
      <w:r w:rsidRPr="00537D4D">
        <w:t>: Kunnskapsbyen Lillestrøm søker om et forprosjekt for å legge grunnlaget for et innovasjonsdistrikt i aksen Lørenskog-Ahus-Lillestrøm-Kjeller. Prosjektet har delmål om å etablere styringsgruppe, felles forståelse av hva innovasjonsdistrikt er, rekruttere partnere og lage strategi for et hovedprosjekt om etablering av innovasjonsdistrikt. Prosjektet har samarbeidsavtaler med 22 network Barcelona (innovasjonsdistrikt), Ahlin Novateur AS, Aspelin Ramm eiendom, fagskolen Viken og Hellerudsletta Eiendom, Lillestrøm kommune, IFE, Akershus Energi, Romerike Sparebank, Norasonde, Linstow, Lørenskog kommune, Lilu, Nordic Booster, Norsar, Rælingen kommune, UIO ITS. Søknaden innvilges med inntil 400 000 kr.</w:t>
      </w:r>
    </w:p>
    <w:p w14:paraId="349F307B" w14:textId="77777777" w:rsidR="00AA79BF" w:rsidRDefault="00AA79BF" w:rsidP="00537D4D">
      <w:pPr>
        <w:spacing w:after="0"/>
        <w:rPr>
          <w:b/>
          <w:bCs/>
        </w:rPr>
      </w:pPr>
    </w:p>
    <w:p w14:paraId="4C8ACD33" w14:textId="63C917B4" w:rsidR="00537D4D" w:rsidRPr="00537D4D" w:rsidRDefault="00537D4D" w:rsidP="00537D4D">
      <w:pPr>
        <w:spacing w:after="0"/>
        <w:rPr>
          <w:b/>
          <w:bCs/>
        </w:rPr>
      </w:pPr>
      <w:r w:rsidRPr="00537D4D">
        <w:rPr>
          <w:b/>
          <w:bCs/>
        </w:rPr>
        <w:t>Dual-use for forsvar og romfart</w:t>
      </w:r>
    </w:p>
    <w:p w14:paraId="03EEF38D" w14:textId="77777777" w:rsidR="00537D4D" w:rsidRPr="00537D4D" w:rsidRDefault="00537D4D" w:rsidP="00AA79BF">
      <w:pPr>
        <w:spacing w:after="0"/>
      </w:pPr>
      <w:r w:rsidRPr="00537D4D">
        <w:rPr>
          <w:b/>
          <w:bCs/>
        </w:rPr>
        <w:t>Søker</w:t>
      </w:r>
      <w:r w:rsidRPr="00537D4D">
        <w:t>: Kjeller Innovasjon</w:t>
      </w:r>
    </w:p>
    <w:p w14:paraId="0102096C" w14:textId="7F2287A6" w:rsidR="00537D4D" w:rsidRPr="00537D4D" w:rsidRDefault="00537D4D" w:rsidP="00AA79BF">
      <w:pPr>
        <w:spacing w:after="0"/>
      </w:pPr>
      <w:r w:rsidRPr="00537D4D">
        <w:rPr>
          <w:b/>
          <w:bCs/>
        </w:rPr>
        <w:t>Søkt</w:t>
      </w:r>
      <w:r w:rsidRPr="00537D4D">
        <w:t xml:space="preserve">: </w:t>
      </w:r>
      <w:r w:rsidR="00DB2770">
        <w:t>3 0</w:t>
      </w:r>
      <w:r w:rsidRPr="00537D4D">
        <w:t>00 000 kr</w:t>
      </w:r>
    </w:p>
    <w:p w14:paraId="46301341" w14:textId="6E49DC4A" w:rsidR="00537D4D" w:rsidRPr="00537D4D" w:rsidRDefault="00537D4D" w:rsidP="00AA79BF">
      <w:pPr>
        <w:spacing w:after="0"/>
      </w:pPr>
      <w:r w:rsidRPr="00537D4D">
        <w:rPr>
          <w:b/>
          <w:bCs/>
        </w:rPr>
        <w:t>Innstilt</w:t>
      </w:r>
      <w:r w:rsidRPr="00537D4D">
        <w:t xml:space="preserve">: </w:t>
      </w:r>
      <w:r w:rsidR="00DB2770">
        <w:t>2 500 000</w:t>
      </w:r>
      <w:r w:rsidRPr="00537D4D">
        <w:t xml:space="preserve"> kr</w:t>
      </w:r>
    </w:p>
    <w:p w14:paraId="3D5F8619" w14:textId="78AF37B8" w:rsidR="00537D4D" w:rsidRDefault="00537D4D" w:rsidP="00AA79BF">
      <w:pPr>
        <w:spacing w:after="0"/>
      </w:pPr>
      <w:r w:rsidRPr="00537D4D">
        <w:rPr>
          <w:b/>
          <w:bCs/>
        </w:rPr>
        <w:t>Vurdering</w:t>
      </w:r>
      <w:r w:rsidRPr="00537D4D">
        <w:t xml:space="preserve">: Kjeller Innovasjon </w:t>
      </w:r>
      <w:r w:rsidR="00FB280B">
        <w:t>skal</w:t>
      </w:r>
      <w:r w:rsidRPr="00537D4D">
        <w:t xml:space="preserve"> samarbeide med Forsvarets forskningsinstitutt, ice works (FFIs senter for innovasjon) og ESA om en satsing på samfunnssikkerhet. Målet er å gi startups og vekstbedrifter kompetanse om hva forsvaret eller romfartssektoren trenger, og hvordan de kan posisjonere seg for å levere på dette. </w:t>
      </w:r>
      <w:r w:rsidR="003619FA" w:rsidRPr="00537D4D">
        <w:t>Prosjektet er avgrenset mot annen aktivitet i for eksempel ESA BIC programmet.</w:t>
      </w:r>
      <w:r w:rsidR="003619FA">
        <w:t xml:space="preserve"> </w:t>
      </w:r>
      <w:r w:rsidRPr="00537D4D">
        <w:t xml:space="preserve">Prosjektet er innenfor formålet for ordningen og faller innunder satsingsområde entreprenørskap og vekstbedrifter. </w:t>
      </w:r>
      <w:r w:rsidR="003619FA">
        <w:t>Beløp er vurdert avkortet</w:t>
      </w:r>
      <w:r w:rsidR="00F31E90">
        <w:t>,</w:t>
      </w:r>
      <w:r w:rsidR="003619FA">
        <w:t xml:space="preserve"> </w:t>
      </w:r>
      <w:r w:rsidR="00F31E90">
        <w:t>særvilkår foreligger</w:t>
      </w:r>
      <w:r w:rsidR="003619FA">
        <w:t>.</w:t>
      </w:r>
      <w:r w:rsidRPr="00537D4D">
        <w:t xml:space="preserve"> Søknaden innvilges med inntil 2 500 000 kr.</w:t>
      </w:r>
    </w:p>
    <w:p w14:paraId="632B8040" w14:textId="77777777" w:rsidR="00215A4E" w:rsidRDefault="00215A4E" w:rsidP="00AA79BF">
      <w:pPr>
        <w:spacing w:after="0"/>
      </w:pPr>
    </w:p>
    <w:p w14:paraId="1566FDE0" w14:textId="77777777" w:rsidR="00215A4E" w:rsidRPr="00537D4D" w:rsidRDefault="00215A4E" w:rsidP="00215A4E">
      <w:pPr>
        <w:spacing w:after="0"/>
        <w:rPr>
          <w:b/>
          <w:bCs/>
        </w:rPr>
      </w:pPr>
      <w:r w:rsidRPr="00537D4D">
        <w:rPr>
          <w:b/>
          <w:bCs/>
        </w:rPr>
        <w:t>Mission Oslofjord</w:t>
      </w:r>
    </w:p>
    <w:p w14:paraId="2B2637BE" w14:textId="77777777" w:rsidR="00215A4E" w:rsidRPr="00537D4D" w:rsidRDefault="00215A4E" w:rsidP="00215A4E">
      <w:pPr>
        <w:spacing w:after="0"/>
      </w:pPr>
      <w:r w:rsidRPr="00537D4D">
        <w:rPr>
          <w:b/>
          <w:bCs/>
        </w:rPr>
        <w:t>Søker</w:t>
      </w:r>
      <w:r w:rsidRPr="00537D4D">
        <w:t>: Ocean Industry Forum Oslofjord</w:t>
      </w:r>
    </w:p>
    <w:p w14:paraId="743544CB" w14:textId="77777777" w:rsidR="00215A4E" w:rsidRPr="00537D4D" w:rsidRDefault="00215A4E" w:rsidP="00215A4E">
      <w:pPr>
        <w:spacing w:after="0"/>
      </w:pPr>
      <w:r w:rsidRPr="00537D4D">
        <w:rPr>
          <w:b/>
          <w:bCs/>
        </w:rPr>
        <w:t>Søkt</w:t>
      </w:r>
      <w:r w:rsidRPr="00537D4D">
        <w:t>: 400 000 kr</w:t>
      </w:r>
    </w:p>
    <w:p w14:paraId="3A9D189B" w14:textId="151ECDCE" w:rsidR="00215A4E" w:rsidRPr="00537D4D" w:rsidRDefault="00215A4E" w:rsidP="00215A4E">
      <w:pPr>
        <w:spacing w:after="0"/>
      </w:pPr>
      <w:r w:rsidRPr="00537D4D">
        <w:rPr>
          <w:b/>
          <w:bCs/>
        </w:rPr>
        <w:t>Innstilt</w:t>
      </w:r>
      <w:r w:rsidRPr="00537D4D">
        <w:t xml:space="preserve">: </w:t>
      </w:r>
      <w:r w:rsidR="0079432F">
        <w:t>400 000</w:t>
      </w:r>
      <w:r w:rsidRPr="00537D4D">
        <w:t xml:space="preserve"> kr</w:t>
      </w:r>
    </w:p>
    <w:p w14:paraId="37C5CBB3" w14:textId="4B538F82" w:rsidR="00215A4E" w:rsidRDefault="00215A4E" w:rsidP="00215A4E">
      <w:pPr>
        <w:spacing w:after="0"/>
      </w:pPr>
      <w:r w:rsidRPr="00537D4D">
        <w:rPr>
          <w:b/>
          <w:bCs/>
        </w:rPr>
        <w:t>Vurdering</w:t>
      </w:r>
      <w:r w:rsidRPr="00537D4D">
        <w:t xml:space="preserve">: Forprosjekt. Samarbeidsprosjekt om å kartlegge verdiskapingspotensialet i naturbaserte løsninger for å bedre miljø og vannkvalitet i Oslofjorden. Nettverket i OIFO skal brukes for å mobilisere til deltakelse. Pronofa, Syrenna, Kongsberg Maritime, NMBU, Drammen Havn og OIFO er partnere. Det skal skapes et nettverk for samarbeid mellom bedrifter og forskningsinstitusjoner som kan bidra til kommersialisering av løsninger. </w:t>
      </w:r>
      <w:r w:rsidR="0079432F" w:rsidRPr="00537D4D">
        <w:t>Prosjektet er innenfor formålet med ordningen og kan forankres i satsingsområde klynger og nettverk</w:t>
      </w:r>
      <w:r w:rsidR="0079432F">
        <w:t xml:space="preserve"> og entreprenørskap og vekstbedrifter</w:t>
      </w:r>
      <w:r w:rsidRPr="00537D4D">
        <w:t xml:space="preserve">. </w:t>
      </w:r>
      <w:r w:rsidR="0079432F">
        <w:t>Søknaden innvilges med inntil 400 000 kr.</w:t>
      </w:r>
    </w:p>
    <w:p w14:paraId="6C9FDA46" w14:textId="77777777" w:rsidR="004C41FB" w:rsidRDefault="004C41FB" w:rsidP="00215A4E">
      <w:pPr>
        <w:spacing w:after="0"/>
      </w:pPr>
    </w:p>
    <w:p w14:paraId="610EDE6C" w14:textId="77777777" w:rsidR="004C41FB" w:rsidRDefault="004C41FB" w:rsidP="00215A4E">
      <w:pPr>
        <w:spacing w:after="0"/>
      </w:pPr>
    </w:p>
    <w:p w14:paraId="19D9A026" w14:textId="77777777" w:rsidR="004C41FB" w:rsidRDefault="004C41FB" w:rsidP="00215A4E">
      <w:pPr>
        <w:spacing w:after="0"/>
      </w:pPr>
    </w:p>
    <w:p w14:paraId="028C4F4A" w14:textId="77777777" w:rsidR="004C41FB" w:rsidRDefault="004C41FB" w:rsidP="00215A4E">
      <w:pPr>
        <w:spacing w:after="0"/>
      </w:pPr>
    </w:p>
    <w:p w14:paraId="02632229" w14:textId="77777777" w:rsidR="004C41FB" w:rsidRDefault="004C41FB" w:rsidP="00215A4E">
      <w:pPr>
        <w:spacing w:after="0"/>
      </w:pPr>
    </w:p>
    <w:p w14:paraId="2AD0B9BD" w14:textId="77777777" w:rsidR="004C41FB" w:rsidRDefault="004C41FB" w:rsidP="00215A4E">
      <w:pPr>
        <w:spacing w:after="0"/>
      </w:pPr>
    </w:p>
    <w:p w14:paraId="525E2552" w14:textId="77777777" w:rsidR="004C41FB" w:rsidRDefault="004C41FB" w:rsidP="00215A4E">
      <w:pPr>
        <w:spacing w:after="0"/>
      </w:pPr>
    </w:p>
    <w:p w14:paraId="754D6653" w14:textId="77777777" w:rsidR="004C41FB" w:rsidRDefault="004C41FB" w:rsidP="00215A4E">
      <w:pPr>
        <w:spacing w:after="0"/>
      </w:pPr>
    </w:p>
    <w:p w14:paraId="0EAFCCF1" w14:textId="77777777" w:rsidR="004C41FB" w:rsidRPr="00537D4D" w:rsidRDefault="004C41FB" w:rsidP="00215A4E">
      <w:pPr>
        <w:spacing w:after="0"/>
      </w:pPr>
    </w:p>
    <w:p w14:paraId="10AD56F0" w14:textId="77777777" w:rsidR="00082254" w:rsidRDefault="00082254" w:rsidP="00537D4D">
      <w:pPr>
        <w:spacing w:after="0"/>
      </w:pPr>
    </w:p>
    <w:sectPr w:rsidR="0008225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F8235" w14:textId="77777777" w:rsidR="009B7B1A" w:rsidRDefault="009B7B1A" w:rsidP="00F834E0">
      <w:pPr>
        <w:spacing w:after="0" w:line="240" w:lineRule="auto"/>
      </w:pPr>
      <w:r>
        <w:separator/>
      </w:r>
    </w:p>
  </w:endnote>
  <w:endnote w:type="continuationSeparator" w:id="0">
    <w:p w14:paraId="23CB0DF2" w14:textId="77777777" w:rsidR="009B7B1A" w:rsidRDefault="009B7B1A" w:rsidP="00F8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2111260"/>
      <w:docPartObj>
        <w:docPartGallery w:val="Page Numbers (Bottom of Page)"/>
        <w:docPartUnique/>
      </w:docPartObj>
    </w:sdtPr>
    <w:sdtEndPr/>
    <w:sdtContent>
      <w:p w14:paraId="0D1584F8" w14:textId="001FE177" w:rsidR="00F834E0" w:rsidRDefault="00F834E0">
        <w:pPr>
          <w:pStyle w:val="Bunntekst"/>
          <w:jc w:val="right"/>
        </w:pPr>
        <w:r>
          <w:fldChar w:fldCharType="begin"/>
        </w:r>
        <w:r>
          <w:instrText>PAGE   \* MERGEFORMAT</w:instrText>
        </w:r>
        <w:r>
          <w:fldChar w:fldCharType="separate"/>
        </w:r>
        <w:r>
          <w:t>2</w:t>
        </w:r>
        <w:r>
          <w:fldChar w:fldCharType="end"/>
        </w:r>
      </w:p>
    </w:sdtContent>
  </w:sdt>
  <w:p w14:paraId="62F993F7" w14:textId="77777777" w:rsidR="00F834E0" w:rsidRDefault="00F834E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855FE" w14:textId="77777777" w:rsidR="009B7B1A" w:rsidRDefault="009B7B1A" w:rsidP="00F834E0">
      <w:pPr>
        <w:spacing w:after="0" w:line="240" w:lineRule="auto"/>
      </w:pPr>
      <w:r>
        <w:separator/>
      </w:r>
    </w:p>
  </w:footnote>
  <w:footnote w:type="continuationSeparator" w:id="0">
    <w:p w14:paraId="7735FBF1" w14:textId="77777777" w:rsidR="009B7B1A" w:rsidRDefault="009B7B1A" w:rsidP="00F834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4D"/>
    <w:rsid w:val="00040CD9"/>
    <w:rsid w:val="00062287"/>
    <w:rsid w:val="00067BC9"/>
    <w:rsid w:val="0007190C"/>
    <w:rsid w:val="00082254"/>
    <w:rsid w:val="000A5B52"/>
    <w:rsid w:val="000C14A4"/>
    <w:rsid w:val="000C4EF3"/>
    <w:rsid w:val="000D4C9A"/>
    <w:rsid w:val="001171C2"/>
    <w:rsid w:val="001231B9"/>
    <w:rsid w:val="0013298C"/>
    <w:rsid w:val="00133FC8"/>
    <w:rsid w:val="00145D52"/>
    <w:rsid w:val="00154609"/>
    <w:rsid w:val="00154D29"/>
    <w:rsid w:val="001C236F"/>
    <w:rsid w:val="001C67AE"/>
    <w:rsid w:val="001D0595"/>
    <w:rsid w:val="001D0EE7"/>
    <w:rsid w:val="001F51DB"/>
    <w:rsid w:val="001F5711"/>
    <w:rsid w:val="002021C1"/>
    <w:rsid w:val="00214091"/>
    <w:rsid w:val="00215A4E"/>
    <w:rsid w:val="002E7D05"/>
    <w:rsid w:val="002F782C"/>
    <w:rsid w:val="0031169D"/>
    <w:rsid w:val="003244B1"/>
    <w:rsid w:val="00325CFE"/>
    <w:rsid w:val="00330F49"/>
    <w:rsid w:val="003353D4"/>
    <w:rsid w:val="00347007"/>
    <w:rsid w:val="003511CE"/>
    <w:rsid w:val="003619FA"/>
    <w:rsid w:val="00415603"/>
    <w:rsid w:val="00417DE1"/>
    <w:rsid w:val="004A67B5"/>
    <w:rsid w:val="004B71F2"/>
    <w:rsid w:val="004C41FB"/>
    <w:rsid w:val="005021BD"/>
    <w:rsid w:val="00537D4D"/>
    <w:rsid w:val="00551263"/>
    <w:rsid w:val="00554A75"/>
    <w:rsid w:val="00555C2B"/>
    <w:rsid w:val="00563DE2"/>
    <w:rsid w:val="0057517F"/>
    <w:rsid w:val="0059005C"/>
    <w:rsid w:val="005C2001"/>
    <w:rsid w:val="005D6CDB"/>
    <w:rsid w:val="005E2845"/>
    <w:rsid w:val="00604F7C"/>
    <w:rsid w:val="00612740"/>
    <w:rsid w:val="00663703"/>
    <w:rsid w:val="00663E35"/>
    <w:rsid w:val="00675D36"/>
    <w:rsid w:val="006E13C3"/>
    <w:rsid w:val="006E3EB6"/>
    <w:rsid w:val="006E6B96"/>
    <w:rsid w:val="007232DC"/>
    <w:rsid w:val="007367D4"/>
    <w:rsid w:val="00737194"/>
    <w:rsid w:val="00741801"/>
    <w:rsid w:val="0074230D"/>
    <w:rsid w:val="007476A7"/>
    <w:rsid w:val="00764898"/>
    <w:rsid w:val="00772C8E"/>
    <w:rsid w:val="0079432F"/>
    <w:rsid w:val="00797F54"/>
    <w:rsid w:val="007B0C5D"/>
    <w:rsid w:val="007E0D34"/>
    <w:rsid w:val="0082039F"/>
    <w:rsid w:val="008261E8"/>
    <w:rsid w:val="008B77F0"/>
    <w:rsid w:val="00941829"/>
    <w:rsid w:val="00953D31"/>
    <w:rsid w:val="00964D99"/>
    <w:rsid w:val="00965FB7"/>
    <w:rsid w:val="009B18DB"/>
    <w:rsid w:val="009B7194"/>
    <w:rsid w:val="009B7B1A"/>
    <w:rsid w:val="009C7867"/>
    <w:rsid w:val="00A02360"/>
    <w:rsid w:val="00A5467E"/>
    <w:rsid w:val="00A659C7"/>
    <w:rsid w:val="00A70DD1"/>
    <w:rsid w:val="00A94357"/>
    <w:rsid w:val="00AA79BF"/>
    <w:rsid w:val="00AC4518"/>
    <w:rsid w:val="00AE0982"/>
    <w:rsid w:val="00AE0BF0"/>
    <w:rsid w:val="00AF5C01"/>
    <w:rsid w:val="00B06B82"/>
    <w:rsid w:val="00B17467"/>
    <w:rsid w:val="00B25918"/>
    <w:rsid w:val="00B54329"/>
    <w:rsid w:val="00B675F3"/>
    <w:rsid w:val="00B7029B"/>
    <w:rsid w:val="00BA26FF"/>
    <w:rsid w:val="00BA7E16"/>
    <w:rsid w:val="00BC796C"/>
    <w:rsid w:val="00BF3A97"/>
    <w:rsid w:val="00BF3DEC"/>
    <w:rsid w:val="00C345BE"/>
    <w:rsid w:val="00C37BBC"/>
    <w:rsid w:val="00C46449"/>
    <w:rsid w:val="00C87D98"/>
    <w:rsid w:val="00C9689F"/>
    <w:rsid w:val="00CC6056"/>
    <w:rsid w:val="00CD38A8"/>
    <w:rsid w:val="00D04E89"/>
    <w:rsid w:val="00D30BC3"/>
    <w:rsid w:val="00D34ED8"/>
    <w:rsid w:val="00D558E7"/>
    <w:rsid w:val="00D73D5F"/>
    <w:rsid w:val="00D7626B"/>
    <w:rsid w:val="00D82C14"/>
    <w:rsid w:val="00DB2770"/>
    <w:rsid w:val="00DB784C"/>
    <w:rsid w:val="00DF243C"/>
    <w:rsid w:val="00DF5C66"/>
    <w:rsid w:val="00E01922"/>
    <w:rsid w:val="00E340C2"/>
    <w:rsid w:val="00E43983"/>
    <w:rsid w:val="00E51CE9"/>
    <w:rsid w:val="00ED2652"/>
    <w:rsid w:val="00EE212A"/>
    <w:rsid w:val="00F259DE"/>
    <w:rsid w:val="00F31E90"/>
    <w:rsid w:val="00F47861"/>
    <w:rsid w:val="00F5290E"/>
    <w:rsid w:val="00F5694A"/>
    <w:rsid w:val="00F834E0"/>
    <w:rsid w:val="00FB280B"/>
    <w:rsid w:val="00FC78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7D56"/>
  <w15:chartTrackingRefBased/>
  <w15:docId w15:val="{2F0580CC-A2AD-4AE9-845B-3AB64673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B6"/>
  </w:style>
  <w:style w:type="paragraph" w:styleId="Overskrift1">
    <w:name w:val="heading 1"/>
    <w:basedOn w:val="Normal"/>
    <w:next w:val="Normal"/>
    <w:link w:val="Overskrift1Tegn"/>
    <w:uiPriority w:val="9"/>
    <w:qFormat/>
    <w:rsid w:val="006E3EB6"/>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unhideWhenUsed/>
    <w:qFormat/>
    <w:rsid w:val="006E3EB6"/>
    <w:pPr>
      <w:keepNext/>
      <w:keepLines/>
      <w:spacing w:before="40" w:after="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9"/>
    <w:unhideWhenUsed/>
    <w:qFormat/>
    <w:rsid w:val="006E3EB6"/>
    <w:pPr>
      <w:keepNext/>
      <w:keepLines/>
      <w:spacing w:before="40" w:after="0"/>
      <w:outlineLvl w:val="2"/>
    </w:pPr>
    <w:rPr>
      <w:rFonts w:asciiTheme="majorHAnsi" w:eastAsiaTheme="majorEastAsia" w:hAnsiTheme="majorHAnsi" w:cstheme="majorBidi"/>
      <w:color w:val="004164" w:themeColor="accent1" w:themeShade="7F"/>
      <w:sz w:val="24"/>
      <w:szCs w:val="24"/>
    </w:rPr>
  </w:style>
  <w:style w:type="paragraph" w:styleId="Overskrift4">
    <w:name w:val="heading 4"/>
    <w:basedOn w:val="Normal"/>
    <w:next w:val="Normal"/>
    <w:link w:val="Overskrift4Tegn"/>
    <w:uiPriority w:val="9"/>
    <w:semiHidden/>
    <w:unhideWhenUsed/>
    <w:qFormat/>
    <w:rsid w:val="006E3EB6"/>
    <w:pPr>
      <w:keepNext/>
      <w:keepLines/>
      <w:spacing w:before="40" w:after="0"/>
      <w:outlineLvl w:val="3"/>
    </w:pPr>
    <w:rPr>
      <w:rFonts w:asciiTheme="majorHAnsi" w:eastAsiaTheme="majorEastAsia" w:hAnsiTheme="majorHAnsi" w:cstheme="majorBidi"/>
      <w:i/>
      <w:iCs/>
      <w:color w:val="006297" w:themeColor="accent1" w:themeShade="BF"/>
    </w:rPr>
  </w:style>
  <w:style w:type="paragraph" w:styleId="Overskrift5">
    <w:name w:val="heading 5"/>
    <w:basedOn w:val="Normal"/>
    <w:next w:val="Normal"/>
    <w:link w:val="Overskrift5Tegn"/>
    <w:uiPriority w:val="9"/>
    <w:semiHidden/>
    <w:unhideWhenUsed/>
    <w:qFormat/>
    <w:rsid w:val="00537D4D"/>
    <w:pPr>
      <w:keepNext/>
      <w:keepLines/>
      <w:spacing w:before="80" w:after="40"/>
      <w:outlineLvl w:val="4"/>
    </w:pPr>
    <w:rPr>
      <w:rFonts w:eastAsiaTheme="majorEastAsia" w:cstheme="majorBidi"/>
      <w:color w:val="006297" w:themeColor="accent1" w:themeShade="BF"/>
    </w:rPr>
  </w:style>
  <w:style w:type="paragraph" w:styleId="Overskrift6">
    <w:name w:val="heading 6"/>
    <w:basedOn w:val="Normal"/>
    <w:next w:val="Normal"/>
    <w:link w:val="Overskrift6Tegn"/>
    <w:uiPriority w:val="9"/>
    <w:semiHidden/>
    <w:unhideWhenUsed/>
    <w:qFormat/>
    <w:rsid w:val="00537D4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37D4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37D4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37D4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E3EB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6E3EB6"/>
    <w:rPr>
      <w:rFonts w:asciiTheme="majorHAnsi" w:eastAsiaTheme="majorEastAsia" w:hAnsiTheme="majorHAnsi" w:cstheme="majorBidi"/>
      <w:sz w:val="26"/>
      <w:szCs w:val="26"/>
    </w:rPr>
  </w:style>
  <w:style w:type="paragraph" w:styleId="Sterktsitat">
    <w:name w:val="Intense Quote"/>
    <w:basedOn w:val="Normal"/>
    <w:next w:val="Normal"/>
    <w:link w:val="SterktsitatTegn"/>
    <w:uiPriority w:val="30"/>
    <w:qFormat/>
    <w:rsid w:val="006E3EB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6E3EB6"/>
    <w:rPr>
      <w:i/>
      <w:iCs/>
    </w:rPr>
  </w:style>
  <w:style w:type="character" w:styleId="Sterkutheving">
    <w:name w:val="Intense Emphasis"/>
    <w:basedOn w:val="Standardskriftforavsnitt"/>
    <w:uiPriority w:val="21"/>
    <w:qFormat/>
    <w:rsid w:val="006E3EB6"/>
    <w:rPr>
      <w:i/>
      <w:iCs/>
      <w:color w:val="auto"/>
    </w:rPr>
  </w:style>
  <w:style w:type="character" w:styleId="Sterkreferanse">
    <w:name w:val="Intense Reference"/>
    <w:basedOn w:val="Standardskriftforavsnitt"/>
    <w:uiPriority w:val="32"/>
    <w:qFormat/>
    <w:rsid w:val="006E3EB6"/>
    <w:rPr>
      <w:b/>
      <w:bCs/>
      <w:smallCaps/>
      <w:color w:val="auto"/>
      <w:spacing w:val="5"/>
    </w:rPr>
  </w:style>
  <w:style w:type="character" w:customStyle="1" w:styleId="Overskrift3Tegn">
    <w:name w:val="Overskrift 3 Tegn"/>
    <w:basedOn w:val="Standardskriftforavsnitt"/>
    <w:link w:val="Overskrift3"/>
    <w:uiPriority w:val="9"/>
    <w:rsid w:val="006E3EB6"/>
    <w:rPr>
      <w:rFonts w:asciiTheme="majorHAnsi" w:eastAsiaTheme="majorEastAsia" w:hAnsiTheme="majorHAnsi" w:cstheme="majorBidi"/>
      <w:color w:val="004164" w:themeColor="accent1" w:themeShade="7F"/>
      <w:sz w:val="24"/>
      <w:szCs w:val="24"/>
    </w:rPr>
  </w:style>
  <w:style w:type="paragraph" w:styleId="Tittel">
    <w:name w:val="Title"/>
    <w:basedOn w:val="Normal"/>
    <w:next w:val="Normal"/>
    <w:link w:val="TittelTegn"/>
    <w:uiPriority w:val="10"/>
    <w:qFormat/>
    <w:rsid w:val="006E3E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E3EB6"/>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6E3EB6"/>
    <w:pPr>
      <w:ind w:left="720"/>
      <w:contextualSpacing/>
    </w:pPr>
  </w:style>
  <w:style w:type="paragraph" w:styleId="Overskriftforinnholdsfortegnelse">
    <w:name w:val="TOC Heading"/>
    <w:basedOn w:val="Overskrift1"/>
    <w:next w:val="Normal"/>
    <w:uiPriority w:val="39"/>
    <w:unhideWhenUsed/>
    <w:qFormat/>
    <w:rsid w:val="006E3EB6"/>
    <w:pPr>
      <w:outlineLvl w:val="9"/>
    </w:pPr>
    <w:rPr>
      <w:color w:val="006297" w:themeColor="accent1" w:themeShade="BF"/>
    </w:rPr>
  </w:style>
  <w:style w:type="character" w:customStyle="1" w:styleId="Overskrift4Tegn">
    <w:name w:val="Overskrift 4 Tegn"/>
    <w:basedOn w:val="Standardskriftforavsnitt"/>
    <w:link w:val="Overskrift4"/>
    <w:uiPriority w:val="9"/>
    <w:semiHidden/>
    <w:rsid w:val="006E3EB6"/>
    <w:rPr>
      <w:rFonts w:asciiTheme="majorHAnsi" w:eastAsiaTheme="majorEastAsia" w:hAnsiTheme="majorHAnsi" w:cstheme="majorBidi"/>
      <w:i/>
      <w:iCs/>
      <w:color w:val="006297" w:themeColor="accent1" w:themeShade="BF"/>
    </w:rPr>
  </w:style>
  <w:style w:type="character" w:customStyle="1" w:styleId="Overskrift5Tegn">
    <w:name w:val="Overskrift 5 Tegn"/>
    <w:basedOn w:val="Standardskriftforavsnitt"/>
    <w:link w:val="Overskrift5"/>
    <w:uiPriority w:val="9"/>
    <w:semiHidden/>
    <w:rsid w:val="00537D4D"/>
    <w:rPr>
      <w:rFonts w:eastAsiaTheme="majorEastAsia" w:cstheme="majorBidi"/>
      <w:color w:val="006297" w:themeColor="accent1" w:themeShade="BF"/>
    </w:rPr>
  </w:style>
  <w:style w:type="character" w:customStyle="1" w:styleId="Overskrift6Tegn">
    <w:name w:val="Overskrift 6 Tegn"/>
    <w:basedOn w:val="Standardskriftforavsnitt"/>
    <w:link w:val="Overskrift6"/>
    <w:uiPriority w:val="9"/>
    <w:semiHidden/>
    <w:rsid w:val="00537D4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37D4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37D4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37D4D"/>
    <w:rPr>
      <w:rFonts w:eastAsiaTheme="majorEastAsia" w:cstheme="majorBidi"/>
      <w:color w:val="272727" w:themeColor="text1" w:themeTint="D8"/>
    </w:rPr>
  </w:style>
  <w:style w:type="paragraph" w:styleId="Undertittel">
    <w:name w:val="Subtitle"/>
    <w:basedOn w:val="Normal"/>
    <w:next w:val="Normal"/>
    <w:link w:val="UndertittelTegn"/>
    <w:uiPriority w:val="11"/>
    <w:qFormat/>
    <w:rsid w:val="00537D4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37D4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37D4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37D4D"/>
    <w:rPr>
      <w:i/>
      <w:iCs/>
      <w:color w:val="404040" w:themeColor="text1" w:themeTint="BF"/>
    </w:rPr>
  </w:style>
  <w:style w:type="paragraph" w:styleId="Topptekst">
    <w:name w:val="header"/>
    <w:basedOn w:val="Normal"/>
    <w:link w:val="TopptekstTegn"/>
    <w:uiPriority w:val="99"/>
    <w:unhideWhenUsed/>
    <w:rsid w:val="00F834E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834E0"/>
  </w:style>
  <w:style w:type="paragraph" w:styleId="Bunntekst">
    <w:name w:val="footer"/>
    <w:basedOn w:val="Normal"/>
    <w:link w:val="BunntekstTegn"/>
    <w:uiPriority w:val="99"/>
    <w:unhideWhenUsed/>
    <w:rsid w:val="00F834E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834E0"/>
  </w:style>
  <w:style w:type="paragraph" w:styleId="Ingenmellomrom">
    <w:name w:val="No Spacing"/>
    <w:uiPriority w:val="1"/>
    <w:qFormat/>
    <w:rsid w:val="002F782C"/>
    <w:pPr>
      <w:spacing w:after="0" w:line="240" w:lineRule="auto"/>
    </w:pPr>
  </w:style>
  <w:style w:type="table" w:styleId="Tabellrutenett">
    <w:name w:val="Table Grid"/>
    <w:basedOn w:val="Vanligtabell"/>
    <w:uiPriority w:val="39"/>
    <w:rsid w:val="002F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174">
      <w:bodyDiv w:val="1"/>
      <w:marLeft w:val="0"/>
      <w:marRight w:val="0"/>
      <w:marTop w:val="0"/>
      <w:marBottom w:val="0"/>
      <w:divBdr>
        <w:top w:val="none" w:sz="0" w:space="0" w:color="auto"/>
        <w:left w:val="none" w:sz="0" w:space="0" w:color="auto"/>
        <w:bottom w:val="none" w:sz="0" w:space="0" w:color="auto"/>
        <w:right w:val="none" w:sz="0" w:space="0" w:color="auto"/>
      </w:divBdr>
    </w:div>
    <w:div w:id="185875115">
      <w:bodyDiv w:val="1"/>
      <w:marLeft w:val="0"/>
      <w:marRight w:val="0"/>
      <w:marTop w:val="0"/>
      <w:marBottom w:val="0"/>
      <w:divBdr>
        <w:top w:val="none" w:sz="0" w:space="0" w:color="auto"/>
        <w:left w:val="none" w:sz="0" w:space="0" w:color="auto"/>
        <w:bottom w:val="none" w:sz="0" w:space="0" w:color="auto"/>
        <w:right w:val="none" w:sz="0" w:space="0" w:color="auto"/>
      </w:divBdr>
    </w:div>
    <w:div w:id="379280745">
      <w:bodyDiv w:val="1"/>
      <w:marLeft w:val="0"/>
      <w:marRight w:val="0"/>
      <w:marTop w:val="0"/>
      <w:marBottom w:val="0"/>
      <w:divBdr>
        <w:top w:val="none" w:sz="0" w:space="0" w:color="auto"/>
        <w:left w:val="none" w:sz="0" w:space="0" w:color="auto"/>
        <w:bottom w:val="none" w:sz="0" w:space="0" w:color="auto"/>
        <w:right w:val="none" w:sz="0" w:space="0" w:color="auto"/>
      </w:divBdr>
      <w:divsChild>
        <w:div w:id="1478955877">
          <w:marLeft w:val="0"/>
          <w:marRight w:val="0"/>
          <w:marTop w:val="0"/>
          <w:marBottom w:val="0"/>
          <w:divBdr>
            <w:top w:val="none" w:sz="0" w:space="0" w:color="auto"/>
            <w:left w:val="none" w:sz="0" w:space="0" w:color="auto"/>
            <w:bottom w:val="none" w:sz="0" w:space="0" w:color="auto"/>
            <w:right w:val="none" w:sz="0" w:space="0" w:color="auto"/>
          </w:divBdr>
        </w:div>
      </w:divsChild>
    </w:div>
    <w:div w:id="520052840">
      <w:bodyDiv w:val="1"/>
      <w:marLeft w:val="0"/>
      <w:marRight w:val="0"/>
      <w:marTop w:val="0"/>
      <w:marBottom w:val="0"/>
      <w:divBdr>
        <w:top w:val="none" w:sz="0" w:space="0" w:color="auto"/>
        <w:left w:val="none" w:sz="0" w:space="0" w:color="auto"/>
        <w:bottom w:val="none" w:sz="0" w:space="0" w:color="auto"/>
        <w:right w:val="none" w:sz="0" w:space="0" w:color="auto"/>
      </w:divBdr>
      <w:divsChild>
        <w:div w:id="549995882">
          <w:marLeft w:val="0"/>
          <w:marRight w:val="0"/>
          <w:marTop w:val="0"/>
          <w:marBottom w:val="0"/>
          <w:divBdr>
            <w:top w:val="none" w:sz="0" w:space="0" w:color="auto"/>
            <w:left w:val="none" w:sz="0" w:space="0" w:color="auto"/>
            <w:bottom w:val="none" w:sz="0" w:space="0" w:color="auto"/>
            <w:right w:val="none" w:sz="0" w:space="0" w:color="auto"/>
          </w:divBdr>
        </w:div>
      </w:divsChild>
    </w:div>
    <w:div w:id="599292161">
      <w:bodyDiv w:val="1"/>
      <w:marLeft w:val="0"/>
      <w:marRight w:val="0"/>
      <w:marTop w:val="0"/>
      <w:marBottom w:val="0"/>
      <w:divBdr>
        <w:top w:val="none" w:sz="0" w:space="0" w:color="auto"/>
        <w:left w:val="none" w:sz="0" w:space="0" w:color="auto"/>
        <w:bottom w:val="none" w:sz="0" w:space="0" w:color="auto"/>
        <w:right w:val="none" w:sz="0" w:space="0" w:color="auto"/>
      </w:divBdr>
    </w:div>
    <w:div w:id="690490701">
      <w:bodyDiv w:val="1"/>
      <w:marLeft w:val="0"/>
      <w:marRight w:val="0"/>
      <w:marTop w:val="0"/>
      <w:marBottom w:val="0"/>
      <w:divBdr>
        <w:top w:val="none" w:sz="0" w:space="0" w:color="auto"/>
        <w:left w:val="none" w:sz="0" w:space="0" w:color="auto"/>
        <w:bottom w:val="none" w:sz="0" w:space="0" w:color="auto"/>
        <w:right w:val="none" w:sz="0" w:space="0" w:color="auto"/>
      </w:divBdr>
    </w:div>
    <w:div w:id="706486778">
      <w:bodyDiv w:val="1"/>
      <w:marLeft w:val="0"/>
      <w:marRight w:val="0"/>
      <w:marTop w:val="0"/>
      <w:marBottom w:val="0"/>
      <w:divBdr>
        <w:top w:val="none" w:sz="0" w:space="0" w:color="auto"/>
        <w:left w:val="none" w:sz="0" w:space="0" w:color="auto"/>
        <w:bottom w:val="none" w:sz="0" w:space="0" w:color="auto"/>
        <w:right w:val="none" w:sz="0" w:space="0" w:color="auto"/>
      </w:divBdr>
      <w:divsChild>
        <w:div w:id="574323515">
          <w:marLeft w:val="0"/>
          <w:marRight w:val="0"/>
          <w:marTop w:val="0"/>
          <w:marBottom w:val="0"/>
          <w:divBdr>
            <w:top w:val="none" w:sz="0" w:space="0" w:color="auto"/>
            <w:left w:val="none" w:sz="0" w:space="0" w:color="auto"/>
            <w:bottom w:val="none" w:sz="0" w:space="0" w:color="auto"/>
            <w:right w:val="none" w:sz="0" w:space="0" w:color="auto"/>
          </w:divBdr>
        </w:div>
      </w:divsChild>
    </w:div>
    <w:div w:id="999886869">
      <w:bodyDiv w:val="1"/>
      <w:marLeft w:val="0"/>
      <w:marRight w:val="0"/>
      <w:marTop w:val="0"/>
      <w:marBottom w:val="0"/>
      <w:divBdr>
        <w:top w:val="none" w:sz="0" w:space="0" w:color="auto"/>
        <w:left w:val="none" w:sz="0" w:space="0" w:color="auto"/>
        <w:bottom w:val="none" w:sz="0" w:space="0" w:color="auto"/>
        <w:right w:val="none" w:sz="0" w:space="0" w:color="auto"/>
      </w:divBdr>
    </w:div>
    <w:div w:id="1218325123">
      <w:bodyDiv w:val="1"/>
      <w:marLeft w:val="0"/>
      <w:marRight w:val="0"/>
      <w:marTop w:val="0"/>
      <w:marBottom w:val="0"/>
      <w:divBdr>
        <w:top w:val="none" w:sz="0" w:space="0" w:color="auto"/>
        <w:left w:val="none" w:sz="0" w:space="0" w:color="auto"/>
        <w:bottom w:val="none" w:sz="0" w:space="0" w:color="auto"/>
        <w:right w:val="none" w:sz="0" w:space="0" w:color="auto"/>
      </w:divBdr>
      <w:divsChild>
        <w:div w:id="252205404">
          <w:marLeft w:val="0"/>
          <w:marRight w:val="0"/>
          <w:marTop w:val="0"/>
          <w:marBottom w:val="0"/>
          <w:divBdr>
            <w:top w:val="none" w:sz="0" w:space="0" w:color="auto"/>
            <w:left w:val="none" w:sz="0" w:space="0" w:color="auto"/>
            <w:bottom w:val="none" w:sz="0" w:space="0" w:color="auto"/>
            <w:right w:val="none" w:sz="0" w:space="0" w:color="auto"/>
          </w:divBdr>
        </w:div>
      </w:divsChild>
    </w:div>
    <w:div w:id="1433474321">
      <w:bodyDiv w:val="1"/>
      <w:marLeft w:val="0"/>
      <w:marRight w:val="0"/>
      <w:marTop w:val="0"/>
      <w:marBottom w:val="0"/>
      <w:divBdr>
        <w:top w:val="none" w:sz="0" w:space="0" w:color="auto"/>
        <w:left w:val="none" w:sz="0" w:space="0" w:color="auto"/>
        <w:bottom w:val="none" w:sz="0" w:space="0" w:color="auto"/>
        <w:right w:val="none" w:sz="0" w:space="0" w:color="auto"/>
      </w:divBdr>
      <w:divsChild>
        <w:div w:id="1270043793">
          <w:marLeft w:val="0"/>
          <w:marRight w:val="0"/>
          <w:marTop w:val="0"/>
          <w:marBottom w:val="0"/>
          <w:divBdr>
            <w:top w:val="none" w:sz="0" w:space="0" w:color="auto"/>
            <w:left w:val="none" w:sz="0" w:space="0" w:color="auto"/>
            <w:bottom w:val="none" w:sz="0" w:space="0" w:color="auto"/>
            <w:right w:val="none" w:sz="0" w:space="0" w:color="auto"/>
          </w:divBdr>
        </w:div>
      </w:divsChild>
    </w:div>
    <w:div w:id="1499073336">
      <w:bodyDiv w:val="1"/>
      <w:marLeft w:val="0"/>
      <w:marRight w:val="0"/>
      <w:marTop w:val="0"/>
      <w:marBottom w:val="0"/>
      <w:divBdr>
        <w:top w:val="none" w:sz="0" w:space="0" w:color="auto"/>
        <w:left w:val="none" w:sz="0" w:space="0" w:color="auto"/>
        <w:bottom w:val="none" w:sz="0" w:space="0" w:color="auto"/>
        <w:right w:val="none" w:sz="0" w:space="0" w:color="auto"/>
      </w:divBdr>
    </w:div>
    <w:div w:id="1579710779">
      <w:bodyDiv w:val="1"/>
      <w:marLeft w:val="0"/>
      <w:marRight w:val="0"/>
      <w:marTop w:val="0"/>
      <w:marBottom w:val="0"/>
      <w:divBdr>
        <w:top w:val="none" w:sz="0" w:space="0" w:color="auto"/>
        <w:left w:val="none" w:sz="0" w:space="0" w:color="auto"/>
        <w:bottom w:val="none" w:sz="0" w:space="0" w:color="auto"/>
        <w:right w:val="none" w:sz="0" w:space="0" w:color="auto"/>
      </w:divBdr>
      <w:divsChild>
        <w:div w:id="755398557">
          <w:marLeft w:val="0"/>
          <w:marRight w:val="0"/>
          <w:marTop w:val="0"/>
          <w:marBottom w:val="0"/>
          <w:divBdr>
            <w:top w:val="none" w:sz="0" w:space="0" w:color="auto"/>
            <w:left w:val="none" w:sz="0" w:space="0" w:color="auto"/>
            <w:bottom w:val="none" w:sz="0" w:space="0" w:color="auto"/>
            <w:right w:val="none" w:sz="0" w:space="0" w:color="auto"/>
          </w:divBdr>
        </w:div>
      </w:divsChild>
    </w:div>
    <w:div w:id="1652245214">
      <w:bodyDiv w:val="1"/>
      <w:marLeft w:val="0"/>
      <w:marRight w:val="0"/>
      <w:marTop w:val="0"/>
      <w:marBottom w:val="0"/>
      <w:divBdr>
        <w:top w:val="none" w:sz="0" w:space="0" w:color="auto"/>
        <w:left w:val="none" w:sz="0" w:space="0" w:color="auto"/>
        <w:bottom w:val="none" w:sz="0" w:space="0" w:color="auto"/>
        <w:right w:val="none" w:sz="0" w:space="0" w:color="auto"/>
      </w:divBdr>
    </w:div>
    <w:div w:id="1758207538">
      <w:bodyDiv w:val="1"/>
      <w:marLeft w:val="0"/>
      <w:marRight w:val="0"/>
      <w:marTop w:val="0"/>
      <w:marBottom w:val="0"/>
      <w:divBdr>
        <w:top w:val="none" w:sz="0" w:space="0" w:color="auto"/>
        <w:left w:val="none" w:sz="0" w:space="0" w:color="auto"/>
        <w:bottom w:val="none" w:sz="0" w:space="0" w:color="auto"/>
        <w:right w:val="none" w:sz="0" w:space="0" w:color="auto"/>
      </w:divBdr>
      <w:divsChild>
        <w:div w:id="664162826">
          <w:marLeft w:val="0"/>
          <w:marRight w:val="0"/>
          <w:marTop w:val="0"/>
          <w:marBottom w:val="0"/>
          <w:divBdr>
            <w:top w:val="none" w:sz="0" w:space="0" w:color="auto"/>
            <w:left w:val="none" w:sz="0" w:space="0" w:color="auto"/>
            <w:bottom w:val="none" w:sz="0" w:space="0" w:color="auto"/>
            <w:right w:val="none" w:sz="0" w:space="0" w:color="auto"/>
          </w:divBdr>
        </w:div>
      </w:divsChild>
    </w:div>
    <w:div w:id="1826050678">
      <w:bodyDiv w:val="1"/>
      <w:marLeft w:val="0"/>
      <w:marRight w:val="0"/>
      <w:marTop w:val="0"/>
      <w:marBottom w:val="0"/>
      <w:divBdr>
        <w:top w:val="none" w:sz="0" w:space="0" w:color="auto"/>
        <w:left w:val="none" w:sz="0" w:space="0" w:color="auto"/>
        <w:bottom w:val="none" w:sz="0" w:space="0" w:color="auto"/>
        <w:right w:val="none" w:sz="0" w:space="0" w:color="auto"/>
      </w:divBdr>
      <w:divsChild>
        <w:div w:id="1654019034">
          <w:marLeft w:val="0"/>
          <w:marRight w:val="0"/>
          <w:marTop w:val="0"/>
          <w:marBottom w:val="0"/>
          <w:divBdr>
            <w:top w:val="none" w:sz="0" w:space="0" w:color="auto"/>
            <w:left w:val="none" w:sz="0" w:space="0" w:color="auto"/>
            <w:bottom w:val="none" w:sz="0" w:space="0" w:color="auto"/>
            <w:right w:val="none" w:sz="0" w:space="0" w:color="auto"/>
          </w:divBdr>
        </w:div>
      </w:divsChild>
    </w:div>
    <w:div w:id="1883858620">
      <w:bodyDiv w:val="1"/>
      <w:marLeft w:val="0"/>
      <w:marRight w:val="0"/>
      <w:marTop w:val="0"/>
      <w:marBottom w:val="0"/>
      <w:divBdr>
        <w:top w:val="none" w:sz="0" w:space="0" w:color="auto"/>
        <w:left w:val="none" w:sz="0" w:space="0" w:color="auto"/>
        <w:bottom w:val="none" w:sz="0" w:space="0" w:color="auto"/>
        <w:right w:val="none" w:sz="0" w:space="0" w:color="auto"/>
      </w:divBdr>
      <w:divsChild>
        <w:div w:id="462231980">
          <w:marLeft w:val="0"/>
          <w:marRight w:val="0"/>
          <w:marTop w:val="0"/>
          <w:marBottom w:val="0"/>
          <w:divBdr>
            <w:top w:val="none" w:sz="0" w:space="0" w:color="auto"/>
            <w:left w:val="none" w:sz="0" w:space="0" w:color="auto"/>
            <w:bottom w:val="none" w:sz="0" w:space="0" w:color="auto"/>
            <w:right w:val="none" w:sz="0" w:space="0" w:color="auto"/>
          </w:divBdr>
        </w:div>
      </w:divsChild>
    </w:div>
    <w:div w:id="2006978354">
      <w:bodyDiv w:val="1"/>
      <w:marLeft w:val="0"/>
      <w:marRight w:val="0"/>
      <w:marTop w:val="0"/>
      <w:marBottom w:val="0"/>
      <w:divBdr>
        <w:top w:val="none" w:sz="0" w:space="0" w:color="auto"/>
        <w:left w:val="none" w:sz="0" w:space="0" w:color="auto"/>
        <w:bottom w:val="none" w:sz="0" w:space="0" w:color="auto"/>
        <w:right w:val="none" w:sz="0" w:space="0" w:color="auto"/>
      </w:divBdr>
    </w:div>
    <w:div w:id="2020614693">
      <w:bodyDiv w:val="1"/>
      <w:marLeft w:val="0"/>
      <w:marRight w:val="0"/>
      <w:marTop w:val="0"/>
      <w:marBottom w:val="0"/>
      <w:divBdr>
        <w:top w:val="none" w:sz="0" w:space="0" w:color="auto"/>
        <w:left w:val="none" w:sz="0" w:space="0" w:color="auto"/>
        <w:bottom w:val="none" w:sz="0" w:space="0" w:color="auto"/>
        <w:right w:val="none" w:sz="0" w:space="0" w:color="auto"/>
      </w:divBdr>
      <w:divsChild>
        <w:div w:id="2020501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10393</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Østfold fylkeskomune</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 Østgård</dc:creator>
  <cp:keywords/>
  <dc:description/>
  <cp:lastModifiedBy>Frank Erik Tindvik</cp:lastModifiedBy>
  <cp:revision>2</cp:revision>
  <cp:lastPrinted>2024-11-28T09:11:00Z</cp:lastPrinted>
  <dcterms:created xsi:type="dcterms:W3CDTF">2024-12-12T08:32:00Z</dcterms:created>
  <dcterms:modified xsi:type="dcterms:W3CDTF">2024-12-12T08:32:00Z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05046c-7758-4c69-bef0-f1b8587ca14e_Enabled">
    <vt:lpwstr>true</vt:lpwstr>
  </property>
  <property fmtid="{D5CDD505-2E9C-101B-9397-08002B2CF9AE}" pid="3" name="MSIP_Label_fd05046c-7758-4c69-bef0-f1b8587ca14e_SetDate">
    <vt:lpwstr>2024-11-26T13:23:34Z</vt:lpwstr>
  </property>
  <property fmtid="{D5CDD505-2E9C-101B-9397-08002B2CF9AE}" pid="4" name="MSIP_Label_fd05046c-7758-4c69-bef0-f1b8587ca14e_Method">
    <vt:lpwstr>Standard</vt:lpwstr>
  </property>
  <property fmtid="{D5CDD505-2E9C-101B-9397-08002B2CF9AE}" pid="5" name="MSIP_Label_fd05046c-7758-4c69-bef0-f1b8587ca14e_Name">
    <vt:lpwstr>Intern</vt:lpwstr>
  </property>
  <property fmtid="{D5CDD505-2E9C-101B-9397-08002B2CF9AE}" pid="6" name="MSIP_Label_fd05046c-7758-4c69-bef0-f1b8587ca14e_SiteId">
    <vt:lpwstr>4d6d8a90-10fd-4f78-8fc1-5e28844e0292</vt:lpwstr>
  </property>
  <property fmtid="{D5CDD505-2E9C-101B-9397-08002B2CF9AE}" pid="7" name="MSIP_Label_fd05046c-7758-4c69-bef0-f1b8587ca14e_ActionId">
    <vt:lpwstr>e80ffcc9-bae3-450e-993f-e803f840a99c</vt:lpwstr>
  </property>
  <property fmtid="{D5CDD505-2E9C-101B-9397-08002B2CF9AE}" pid="8" name="MSIP_Label_fd05046c-7758-4c69-bef0-f1b8587ca14e_ContentBits">
    <vt:lpwstr>0</vt:lpwstr>
  </property>
</Properties>
</file>