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40442" w14:textId="6DEB47CD" w:rsidR="007E1779" w:rsidRPr="00CA53D9" w:rsidRDefault="00AD7E9F">
      <w:pPr>
        <w:rPr>
          <w:b/>
          <w:bCs/>
          <w:sz w:val="28"/>
          <w:szCs w:val="28"/>
        </w:rPr>
      </w:pPr>
      <w:r w:rsidRPr="00CA53D9">
        <w:rPr>
          <w:b/>
          <w:bCs/>
          <w:sz w:val="28"/>
          <w:szCs w:val="28"/>
        </w:rPr>
        <w:t>Prosjekt Nye Rikshospitalet – i korte trekk</w:t>
      </w:r>
    </w:p>
    <w:p w14:paraId="18DA6379" w14:textId="039A4579" w:rsidR="0065373A" w:rsidRDefault="0065373A" w:rsidP="0065373A">
      <w:pPr>
        <w:pStyle w:val="Listeavsnitt"/>
        <w:numPr>
          <w:ilvl w:val="0"/>
          <w:numId w:val="5"/>
        </w:numPr>
      </w:pPr>
      <w:r>
        <w:t xml:space="preserve">Prosjekt Nye Rikshospitalet er det største byggeprosjektet som inngår i programmet for utviklingen av Oslo universitetssykehus (OUS). Programmet omfatter også Nye Aker sykehus, Nytt klinikk- og protonbygg på </w:t>
      </w:r>
      <w:proofErr w:type="spellStart"/>
      <w:r>
        <w:t>Radiumshospitalet</w:t>
      </w:r>
      <w:proofErr w:type="spellEnd"/>
      <w:r>
        <w:t xml:space="preserve"> og Ny sikkerhetspsykiatri på Ila. Nye Rikshospitalet, Nye Aker og Ny sikkerhetspsykiatri er nå i gjennomføringsfasen, mens for Nytt klinikk- og protonbygg på Radiumhospitalet er </w:t>
      </w:r>
      <w:r w:rsidR="004674E0">
        <w:t xml:space="preserve">det </w:t>
      </w:r>
      <w:r>
        <w:t xml:space="preserve">gjennomført eierskifte til Oslo universitetssykehus. </w:t>
      </w:r>
    </w:p>
    <w:p w14:paraId="4C7EF882" w14:textId="70E5B344" w:rsidR="0065373A" w:rsidRDefault="22E325F8" w:rsidP="0065373A">
      <w:pPr>
        <w:pStyle w:val="Listeavsnitt"/>
        <w:numPr>
          <w:ilvl w:val="0"/>
          <w:numId w:val="5"/>
        </w:numPr>
      </w:pPr>
      <w:r>
        <w:t>For alle prosjektene er det regionale helseforetaket Helse Sør-</w:t>
      </w:r>
      <w:proofErr w:type="gramStart"/>
      <w:r>
        <w:t>Øst byggherre</w:t>
      </w:r>
      <w:proofErr w:type="gramEnd"/>
      <w:r>
        <w:t>. Helse Sør-Øst har etablert en egen prosjektorganisasjon for byggeprosjektene, HSØ PO. HSØ PO ledes av programdirektør Dag Bøhler. Når byggene er ferdigstilt skjer et formelt eierskifte til OUS. OUS leder da prosessen med å ta i bruk de nye sykehusene. OUS har etablert en egen organisasjon, Nye OUS, som leder samhandlingen med byggeprosjektet og støtter klinikkene i å forberede seg til en ny arbeidshverdag i de nye sykehusene. Nye OUS ledes av direktør stab utvikling Just Ebbesen (</w:t>
      </w:r>
      <w:proofErr w:type="spellStart"/>
      <w:r>
        <w:t>knst</w:t>
      </w:r>
      <w:proofErr w:type="spellEnd"/>
      <w:r>
        <w:t>.).</w:t>
      </w:r>
    </w:p>
    <w:p w14:paraId="6425298C" w14:textId="2E6CA37A" w:rsidR="001066F0" w:rsidRDefault="001066F0" w:rsidP="0065373A">
      <w:pPr>
        <w:pStyle w:val="Listeavsnitt"/>
        <w:numPr>
          <w:ilvl w:val="0"/>
          <w:numId w:val="5"/>
        </w:numPr>
      </w:pPr>
      <w:r>
        <w:t xml:space="preserve">Nye Rikshospitalet og </w:t>
      </w:r>
      <w:r w:rsidR="00B47998">
        <w:t>Aker sykehus bygges p</w:t>
      </w:r>
      <w:r w:rsidR="000E08C7">
        <w:t xml:space="preserve">arallelt og vil være </w:t>
      </w:r>
      <w:r w:rsidR="00777CAA">
        <w:t>ferdigstilt samtidig.</w:t>
      </w:r>
      <w:r w:rsidR="0092021D">
        <w:t xml:space="preserve"> De vil ha mange av de samme funksjonelle løsningene </w:t>
      </w:r>
      <w:r w:rsidR="00D41483">
        <w:t xml:space="preserve">særlig innen IKT og </w:t>
      </w:r>
      <w:r w:rsidR="0068651E">
        <w:t xml:space="preserve">utstyr. Dette vil forenkle </w:t>
      </w:r>
      <w:r w:rsidR="005D158B">
        <w:t>drift, vedlikehold og opplæring.</w:t>
      </w:r>
    </w:p>
    <w:p w14:paraId="1BB429B7" w14:textId="7D808B72" w:rsidR="00036628" w:rsidRDefault="22E325F8" w:rsidP="0065373A">
      <w:pPr>
        <w:pStyle w:val="Listeavsnitt"/>
        <w:numPr>
          <w:ilvl w:val="0"/>
          <w:numId w:val="5"/>
        </w:numPr>
      </w:pPr>
      <w:r>
        <w:t>Rikshospitalet er i dag i hovedsak et sykehus for planlagt behandling med funksjoner som er regionale og landsdekkende. Med utvidelsen vil alle de regionale funksjonene i OUS samles på Rikshospitalet. Dette er spesialisthelsetjenester som gis til pasienter fra hele HSØ sitt opptaksområde. I tillegg vil Nye Rikshospitalet være lokalsykehus for 200 000 innbyggere i Oslo kommune. All somatisk behandling til barn og ungdom i Oslo universitetssykehus samles i et eget barne- og ungdomssenter på Nye Rikshospitalet.</w:t>
      </w:r>
    </w:p>
    <w:p w14:paraId="5A87A1DC" w14:textId="343D8892" w:rsidR="00036628" w:rsidRDefault="00036628" w:rsidP="0065373A">
      <w:pPr>
        <w:pStyle w:val="Listeavsnitt"/>
        <w:numPr>
          <w:ilvl w:val="0"/>
          <w:numId w:val="5"/>
        </w:numPr>
      </w:pPr>
      <w:r>
        <w:t xml:space="preserve">Aktivitetene og funksjonene som overføres til Nye Rikshospitalet </w:t>
      </w:r>
      <w:r w:rsidR="00824EC9">
        <w:t>ytes i dag ved Ullevål sykehus. Når disse funksjonene samles på Nye Rikshospitalet, vil sykehuset å få en større andel pasienter som mottar øyeblikkelig hjelp inkludert</w:t>
      </w:r>
      <w:r w:rsidR="00AD20D8">
        <w:t xml:space="preserve"> akutt</w:t>
      </w:r>
      <w:r w:rsidR="00824EC9">
        <w:t xml:space="preserve"> traumebehandling.</w:t>
      </w:r>
    </w:p>
    <w:p w14:paraId="451A7927" w14:textId="0AEF431A" w:rsidR="00824EC9" w:rsidRDefault="22E325F8" w:rsidP="0065373A">
      <w:pPr>
        <w:pStyle w:val="Listeavsnitt"/>
        <w:numPr>
          <w:ilvl w:val="0"/>
          <w:numId w:val="5"/>
        </w:numPr>
      </w:pPr>
      <w:r>
        <w:t>Når Ullevål sykehus avvikles, vil de fleste lokalsykehusfunksjonene for Oslo overføres til Nye Aker sykehus.</w:t>
      </w:r>
    </w:p>
    <w:p w14:paraId="22C348C0" w14:textId="77777777" w:rsidR="00915282" w:rsidRPr="005B5283" w:rsidRDefault="00915282" w:rsidP="00824EC9">
      <w:pPr>
        <w:rPr>
          <w:b/>
          <w:bCs/>
        </w:rPr>
      </w:pPr>
      <w:r w:rsidRPr="005B5283">
        <w:rPr>
          <w:b/>
          <w:bCs/>
        </w:rPr>
        <w:t>Nye bygg</w:t>
      </w:r>
    </w:p>
    <w:p w14:paraId="65CC9C81" w14:textId="42AAB66C" w:rsidR="00824EC9" w:rsidRDefault="00915282" w:rsidP="00915282">
      <w:pPr>
        <w:pStyle w:val="Listeavsnitt"/>
        <w:numPr>
          <w:ilvl w:val="0"/>
          <w:numId w:val="6"/>
        </w:numPr>
      </w:pPr>
      <w:r>
        <w:t>Bygg J</w:t>
      </w:r>
      <w:r w:rsidR="00C45B08">
        <w:t xml:space="preserve"> </w:t>
      </w:r>
      <w:r w:rsidR="00B14B77">
        <w:t xml:space="preserve">består av en base i seks etasjer som inneholder de tyngste </w:t>
      </w:r>
      <w:r w:rsidR="00250BAA">
        <w:t>sykehusfunksjonene som akuttmottak, bildediag</w:t>
      </w:r>
      <w:r w:rsidR="00AF5219">
        <w:t>nostikk</w:t>
      </w:r>
      <w:r w:rsidR="00A65BFF">
        <w:t>, operasjon og intensiv</w:t>
      </w:r>
      <w:r w:rsidR="00EA73F8">
        <w:t xml:space="preserve"> samt</w:t>
      </w:r>
      <w:r w:rsidR="00A65BFF">
        <w:t xml:space="preserve"> poliklinikk</w:t>
      </w:r>
      <w:r w:rsidR="00EA73F8">
        <w:t>er</w:t>
      </w:r>
      <w:r w:rsidR="001331FC">
        <w:t>. Over basen</w:t>
      </w:r>
      <w:r w:rsidR="00513F58">
        <w:t xml:space="preserve"> ligger fire lameller i en vifteform som er bundet sammen </w:t>
      </w:r>
      <w:r w:rsidR="00CC43EC">
        <w:t>mot øst</w:t>
      </w:r>
      <w:r w:rsidR="007E0E4E">
        <w:t>.</w:t>
      </w:r>
      <w:r w:rsidR="00314793">
        <w:t xml:space="preserve"> Disse vil i hovedsak </w:t>
      </w:r>
      <w:r w:rsidR="004E7DEC">
        <w:t xml:space="preserve">huse sengeposter. </w:t>
      </w:r>
      <w:r w:rsidR="00DD05A3">
        <w:t xml:space="preserve">På taket vil det være to helikopterplattformer. På det høyeste er </w:t>
      </w:r>
      <w:r w:rsidR="00DB60F2">
        <w:t>B</w:t>
      </w:r>
      <w:r w:rsidR="00DD05A3">
        <w:t xml:space="preserve">ygg </w:t>
      </w:r>
      <w:r w:rsidR="00DB60F2">
        <w:t xml:space="preserve">J </w:t>
      </w:r>
      <w:r w:rsidR="00DD05A3">
        <w:t>14 etasjer</w:t>
      </w:r>
      <w:r w:rsidR="003E51A6">
        <w:t xml:space="preserve"> høyt</w:t>
      </w:r>
      <w:r w:rsidR="00DB60F2">
        <w:t>.</w:t>
      </w:r>
    </w:p>
    <w:p w14:paraId="57D1D615" w14:textId="4E4044FE" w:rsidR="0060204D" w:rsidRDefault="00915282" w:rsidP="0060204D">
      <w:pPr>
        <w:pStyle w:val="Listeavsnitt"/>
        <w:numPr>
          <w:ilvl w:val="0"/>
          <w:numId w:val="6"/>
        </w:numPr>
      </w:pPr>
      <w:r>
        <w:t>Bygg M</w:t>
      </w:r>
      <w:r w:rsidR="00DB60F2">
        <w:t xml:space="preserve"> og N</w:t>
      </w:r>
      <w:r w:rsidR="002E2BDF">
        <w:t xml:space="preserve"> </w:t>
      </w:r>
      <w:r w:rsidR="00541D46">
        <w:t>samler</w:t>
      </w:r>
      <w:r w:rsidR="006F11A0">
        <w:t xml:space="preserve"> det</w:t>
      </w:r>
      <w:r w:rsidR="00DB60F2">
        <w:t xml:space="preserve"> </w:t>
      </w:r>
      <w:r w:rsidR="00923D5C">
        <w:t xml:space="preserve">somatiske </w:t>
      </w:r>
      <w:r w:rsidR="00194AD8">
        <w:t>behandlingstilbud</w:t>
      </w:r>
      <w:r w:rsidR="00923D5C">
        <w:t>et</w:t>
      </w:r>
      <w:r w:rsidR="00194AD8">
        <w:t xml:space="preserve"> til barn og ungdom</w:t>
      </w:r>
      <w:r w:rsidR="00D1019F">
        <w:t xml:space="preserve"> </w:t>
      </w:r>
      <w:r w:rsidR="00FA2CE5">
        <w:t>opp til 18 år</w:t>
      </w:r>
      <w:r w:rsidR="00923D5C">
        <w:t xml:space="preserve"> i et barne- og ungdomssenter.</w:t>
      </w:r>
      <w:r w:rsidR="008D1408">
        <w:t xml:space="preserve"> Byggene skal også </w:t>
      </w:r>
      <w:r w:rsidR="00E8014A">
        <w:t>inneholde lokaler for laboratoriemedisin</w:t>
      </w:r>
      <w:r w:rsidR="00F42DFB">
        <w:t xml:space="preserve">, </w:t>
      </w:r>
      <w:r w:rsidR="00C34461">
        <w:t xml:space="preserve">fysioterapi, </w:t>
      </w:r>
      <w:r w:rsidR="00F42DFB">
        <w:t>forskning og undervisning</w:t>
      </w:r>
      <w:r w:rsidR="0060204D">
        <w:t xml:space="preserve"> mm.</w:t>
      </w:r>
    </w:p>
    <w:p w14:paraId="6F37E6EC" w14:textId="7B741876" w:rsidR="00F1214A" w:rsidRDefault="0060204D" w:rsidP="0060204D">
      <w:pPr>
        <w:pStyle w:val="Listeavsnitt"/>
        <w:numPr>
          <w:ilvl w:val="0"/>
          <w:numId w:val="6"/>
        </w:numPr>
      </w:pPr>
      <w:r>
        <w:t xml:space="preserve">Bygg F2 vil </w:t>
      </w:r>
      <w:r w:rsidR="00C61063">
        <w:t>være ny teknisk sentral og Bygg A1 ombygges til vare- og distribusjonssentral.</w:t>
      </w:r>
    </w:p>
    <w:p w14:paraId="40755F00" w14:textId="0DD642BF" w:rsidR="0020113F" w:rsidRDefault="00F1403D" w:rsidP="0060204D">
      <w:pPr>
        <w:pStyle w:val="Listeavsnitt"/>
        <w:numPr>
          <w:ilvl w:val="0"/>
          <w:numId w:val="6"/>
        </w:numPr>
      </w:pPr>
      <w:r>
        <w:t xml:space="preserve">Det nye sykehuset </w:t>
      </w:r>
      <w:proofErr w:type="gramStart"/>
      <w:r>
        <w:t>integrerer</w:t>
      </w:r>
      <w:proofErr w:type="gramEnd"/>
      <w:r>
        <w:t xml:space="preserve"> </w:t>
      </w:r>
      <w:r w:rsidR="004B77EA">
        <w:t xml:space="preserve">nye og eksisterende deler slik at det fremstår som et nytt, samlet og funksjonelt </w:t>
      </w:r>
      <w:r w:rsidR="00BA2C8A">
        <w:t>sykehus.</w:t>
      </w:r>
    </w:p>
    <w:p w14:paraId="0227FECC" w14:textId="54F0C89A" w:rsidR="00915282" w:rsidRDefault="00B16861" w:rsidP="00CA53D9">
      <w:pPr>
        <w:pStyle w:val="Listeavsnitt"/>
        <w:numPr>
          <w:ilvl w:val="0"/>
          <w:numId w:val="6"/>
        </w:numPr>
      </w:pPr>
      <w:r>
        <w:t>Reguleringsplanen</w:t>
      </w:r>
      <w:r w:rsidR="00602AA8">
        <w:t xml:space="preserve"> omfatter et stort område rundt </w:t>
      </w:r>
      <w:r w:rsidR="002F5258">
        <w:t>Rikshospitalet og Gaustad sykehus</w:t>
      </w:r>
      <w:r w:rsidR="008C3CBE">
        <w:t xml:space="preserve"> for fremtidig </w:t>
      </w:r>
      <w:r w:rsidR="001D36D6">
        <w:t>utbygging.</w:t>
      </w:r>
    </w:p>
    <w:p w14:paraId="2027E8F4" w14:textId="0299022B" w:rsidR="00824EC9" w:rsidRPr="005B5283" w:rsidRDefault="00824EC9" w:rsidP="00824EC9">
      <w:pPr>
        <w:rPr>
          <w:b/>
          <w:bCs/>
        </w:rPr>
      </w:pPr>
      <w:r w:rsidRPr="005B5283">
        <w:rPr>
          <w:b/>
          <w:bCs/>
        </w:rPr>
        <w:t>Kapasitet Nye Rikshospitalet</w:t>
      </w:r>
    </w:p>
    <w:p w14:paraId="5C4A65C2" w14:textId="284BAB28" w:rsidR="008B704F" w:rsidRDefault="00723EFF" w:rsidP="00D67189">
      <w:pPr>
        <w:rPr>
          <w:vertAlign w:val="superscript"/>
        </w:rPr>
      </w:pPr>
      <w:r>
        <w:lastRenderedPageBreak/>
        <w:t>Byggeprosjektet gir totalt 150</w:t>
      </w:r>
      <w:r w:rsidR="00EC164D">
        <w:t> </w:t>
      </w:r>
      <w:r>
        <w:t>000</w:t>
      </w:r>
      <w:r w:rsidR="00EC164D">
        <w:t xml:space="preserve"> </w:t>
      </w:r>
      <w:r>
        <w:t>m</w:t>
      </w:r>
      <w:r w:rsidRPr="00D67189">
        <w:rPr>
          <w:vertAlign w:val="superscript"/>
        </w:rPr>
        <w:t>2</w:t>
      </w:r>
      <w:r>
        <w:t xml:space="preserve"> ny</w:t>
      </w:r>
      <w:r w:rsidR="00FA61E5">
        <w:t>bygg. Det vil gi netto funksjonsare</w:t>
      </w:r>
      <w:r w:rsidR="00522897">
        <w:t>al på 56 418</w:t>
      </w:r>
      <w:r w:rsidR="00E950A0" w:rsidRPr="00E950A0">
        <w:t xml:space="preserve"> </w:t>
      </w:r>
      <w:r w:rsidR="00E950A0">
        <w:t>m</w:t>
      </w:r>
      <w:r w:rsidR="00E950A0" w:rsidRPr="00D67189">
        <w:rPr>
          <w:vertAlign w:val="superscript"/>
        </w:rPr>
        <w:t>2</w:t>
      </w:r>
      <w:r w:rsidR="00CF0643">
        <w:rPr>
          <w:vertAlign w:val="superscript"/>
        </w:rPr>
        <w:t xml:space="preserve"> </w:t>
      </w:r>
      <w:r w:rsidR="00CF0643">
        <w:t>i</w:t>
      </w:r>
      <w:r w:rsidR="004D327A">
        <w:t xml:space="preserve"> nye bygg. Totalt med eksisterende bygg blir netto funksjonsareal </w:t>
      </w:r>
      <w:r w:rsidR="00E308F3">
        <w:t>59 333</w:t>
      </w:r>
      <w:r w:rsidR="00E308F3" w:rsidRPr="00E308F3">
        <w:t xml:space="preserve"> </w:t>
      </w:r>
      <w:r w:rsidR="00E308F3">
        <w:t>m</w:t>
      </w:r>
      <w:r w:rsidR="00E308F3" w:rsidRPr="00D67189">
        <w:rPr>
          <w:vertAlign w:val="superscript"/>
        </w:rPr>
        <w:t>2</w:t>
      </w:r>
      <w:r w:rsidR="004A128E">
        <w:t>.</w:t>
      </w:r>
      <w:r w:rsidR="004A128E">
        <w:rPr>
          <w:vertAlign w:val="superscript"/>
        </w:rPr>
        <w:t xml:space="preserve"> </w:t>
      </w:r>
    </w:p>
    <w:p w14:paraId="7D45BAD7" w14:textId="1ECA67EE" w:rsidR="00D55DE3" w:rsidRDefault="006F11A0" w:rsidP="001432B4">
      <w:r>
        <w:t>De nye byggene vil gi:</w:t>
      </w:r>
    </w:p>
    <w:p w14:paraId="222004F1" w14:textId="0AC33144" w:rsidR="0004096B" w:rsidRDefault="0004096B" w:rsidP="00770D80">
      <w:pPr>
        <w:pStyle w:val="Listeavsnitt"/>
        <w:numPr>
          <w:ilvl w:val="0"/>
          <w:numId w:val="8"/>
        </w:numPr>
      </w:pPr>
      <w:r>
        <w:t>441 ordinære senger</w:t>
      </w:r>
    </w:p>
    <w:p w14:paraId="0231779F" w14:textId="591ED57B" w:rsidR="00D97546" w:rsidRDefault="00D97546" w:rsidP="00770D80">
      <w:pPr>
        <w:pStyle w:val="Listeavsnitt"/>
        <w:numPr>
          <w:ilvl w:val="0"/>
          <w:numId w:val="8"/>
        </w:numPr>
      </w:pPr>
      <w:r>
        <w:t>60 intensivplasser</w:t>
      </w:r>
    </w:p>
    <w:p w14:paraId="77F5093A" w14:textId="4E39D101" w:rsidR="00404F90" w:rsidRDefault="00404F90" w:rsidP="00770D80">
      <w:pPr>
        <w:pStyle w:val="Listeavsnitt"/>
        <w:numPr>
          <w:ilvl w:val="0"/>
          <w:numId w:val="8"/>
        </w:numPr>
      </w:pPr>
      <w:r>
        <w:t>42 nyfødtintensivplasser</w:t>
      </w:r>
    </w:p>
    <w:p w14:paraId="431CDA69" w14:textId="513B203F" w:rsidR="00D97546" w:rsidRDefault="00D97546" w:rsidP="00770D80">
      <w:pPr>
        <w:pStyle w:val="Listeavsnitt"/>
        <w:numPr>
          <w:ilvl w:val="0"/>
          <w:numId w:val="8"/>
        </w:numPr>
      </w:pPr>
      <w:r>
        <w:t>24</w:t>
      </w:r>
      <w:r w:rsidR="001A2D2E">
        <w:t xml:space="preserve"> operasjonsstuer</w:t>
      </w:r>
    </w:p>
    <w:p w14:paraId="11BC570D" w14:textId="715AE5F0" w:rsidR="001A2D2E" w:rsidRDefault="001A2D2E" w:rsidP="00770D80">
      <w:pPr>
        <w:pStyle w:val="Listeavsnitt"/>
        <w:numPr>
          <w:ilvl w:val="0"/>
          <w:numId w:val="8"/>
        </w:numPr>
      </w:pPr>
      <w:r>
        <w:t>11 fødestuer</w:t>
      </w:r>
    </w:p>
    <w:p w14:paraId="5D9C8DBE" w14:textId="66699027" w:rsidR="003E5F09" w:rsidRDefault="00404F90" w:rsidP="00824EC9">
      <w:pPr>
        <w:pStyle w:val="Listeavsnitt"/>
        <w:numPr>
          <w:ilvl w:val="0"/>
          <w:numId w:val="8"/>
        </w:numPr>
      </w:pPr>
      <w:r>
        <w:t>173</w:t>
      </w:r>
      <w:r w:rsidR="00D67189">
        <w:t xml:space="preserve"> poliklinikkrom</w:t>
      </w:r>
    </w:p>
    <w:p w14:paraId="34C4229F" w14:textId="06566CDA" w:rsidR="00C026F5" w:rsidRDefault="00C026F5" w:rsidP="00824EC9">
      <w:pPr>
        <w:pStyle w:val="Listeavsnitt"/>
        <w:numPr>
          <w:ilvl w:val="0"/>
          <w:numId w:val="8"/>
        </w:numPr>
      </w:pPr>
      <w:r>
        <w:t>2 akuttmottak</w:t>
      </w:r>
    </w:p>
    <w:p w14:paraId="165218C1" w14:textId="1C41D255" w:rsidR="007109FA" w:rsidRDefault="007109FA" w:rsidP="00824EC9">
      <w:pPr>
        <w:pStyle w:val="Listeavsnitt"/>
        <w:numPr>
          <w:ilvl w:val="0"/>
          <w:numId w:val="8"/>
        </w:numPr>
      </w:pPr>
      <w:r>
        <w:t xml:space="preserve">Samt lokaler </w:t>
      </w:r>
      <w:r w:rsidR="00C026F5">
        <w:t xml:space="preserve">til </w:t>
      </w:r>
      <w:r>
        <w:t>administrasjon, servicefunksjoner</w:t>
      </w:r>
      <w:r w:rsidR="00C026F5">
        <w:t>, forskning og undervisning</w:t>
      </w:r>
    </w:p>
    <w:p w14:paraId="2308A8CF" w14:textId="1B31FF28" w:rsidR="00824EC9" w:rsidRPr="005B5283" w:rsidRDefault="00824EC9" w:rsidP="00824EC9">
      <w:pPr>
        <w:rPr>
          <w:b/>
          <w:bCs/>
        </w:rPr>
      </w:pPr>
      <w:r w:rsidRPr="005B5283">
        <w:rPr>
          <w:b/>
          <w:bCs/>
        </w:rPr>
        <w:t>Byggeprosess</w:t>
      </w:r>
    </w:p>
    <w:p w14:paraId="652D3F8A" w14:textId="67CAF91D" w:rsidR="00BA369C" w:rsidRDefault="00117BF2" w:rsidP="00363D58">
      <w:pPr>
        <w:pStyle w:val="Listeavsnitt"/>
        <w:numPr>
          <w:ilvl w:val="0"/>
          <w:numId w:val="7"/>
        </w:numPr>
      </w:pPr>
      <w:r>
        <w:t>Nye Rikshospitalet skal være ferdig i 2031</w:t>
      </w:r>
    </w:p>
    <w:p w14:paraId="63D71C6C" w14:textId="4180ADA0" w:rsidR="00DF7942" w:rsidRDefault="00D93118" w:rsidP="00DF7942">
      <w:pPr>
        <w:pStyle w:val="Listeavsnitt"/>
        <w:numPr>
          <w:ilvl w:val="0"/>
          <w:numId w:val="7"/>
        </w:numPr>
      </w:pPr>
      <w:r>
        <w:t xml:space="preserve">Grunnarbeidene for Bygg J starter i juni </w:t>
      </w:r>
      <w:r w:rsidR="00A14295">
        <w:t>2024</w:t>
      </w:r>
    </w:p>
    <w:p w14:paraId="2F9F537A" w14:textId="50D0FFAB" w:rsidR="00815F8C" w:rsidRDefault="00E112FA" w:rsidP="00363D58">
      <w:pPr>
        <w:pStyle w:val="Listeavsnitt"/>
        <w:numPr>
          <w:ilvl w:val="0"/>
          <w:numId w:val="7"/>
        </w:numPr>
      </w:pPr>
      <w:r>
        <w:t xml:space="preserve">Høsten 2023 og våren </w:t>
      </w:r>
      <w:r w:rsidR="00937BEF">
        <w:t>2024 er det gjennomført forberedende arbeider for at grunnarbeidene kan starte</w:t>
      </w:r>
    </w:p>
    <w:p w14:paraId="70CA8435" w14:textId="3DD64AF8" w:rsidR="00DF7942" w:rsidRDefault="008F4127" w:rsidP="00363D58">
      <w:pPr>
        <w:pStyle w:val="Listeavsnitt"/>
        <w:numPr>
          <w:ilvl w:val="0"/>
          <w:numId w:val="7"/>
        </w:numPr>
      </w:pPr>
      <w:r>
        <w:t xml:space="preserve">Et </w:t>
      </w:r>
      <w:r w:rsidR="0077524A">
        <w:t xml:space="preserve">omfattende </w:t>
      </w:r>
      <w:r w:rsidR="00E6215B">
        <w:t xml:space="preserve">rokadeprosjekt </w:t>
      </w:r>
      <w:r w:rsidR="00CF232E">
        <w:t>har pågått siden 2023. Rokadeprosjektet</w:t>
      </w:r>
      <w:r w:rsidR="00F258E9">
        <w:t xml:space="preserve"> etablerer alternative midlertidige lokaler for </w:t>
      </w:r>
      <w:r w:rsidR="00486455">
        <w:t xml:space="preserve">de delene av </w:t>
      </w:r>
      <w:r w:rsidR="00420090">
        <w:t>dagens Rikshospital som berøres av bygge</w:t>
      </w:r>
      <w:r w:rsidR="00D44D10">
        <w:t>prosjektet</w:t>
      </w:r>
      <w:r w:rsidR="00DA120E">
        <w:t>. Rokadeprosjektet har blant</w:t>
      </w:r>
      <w:r w:rsidR="007B4150">
        <w:t xml:space="preserve"> annet etablert modulbygg på </w:t>
      </w:r>
      <w:r w:rsidR="003174FA">
        <w:t xml:space="preserve">taket av </w:t>
      </w:r>
      <w:r w:rsidR="005D5F66">
        <w:t xml:space="preserve">Rikshospitalet som vil romme </w:t>
      </w:r>
      <w:r w:rsidR="00C87C53">
        <w:t>kontorer.</w:t>
      </w:r>
    </w:p>
    <w:p w14:paraId="653FA4C5" w14:textId="77777777" w:rsidR="004956EF" w:rsidRDefault="004956EF" w:rsidP="004956EF">
      <w:pPr>
        <w:pStyle w:val="Listeavsnitt"/>
        <w:numPr>
          <w:ilvl w:val="0"/>
          <w:numId w:val="7"/>
        </w:numPr>
      </w:pPr>
      <w:r>
        <w:t>I februar 2023 ble reguleringsplanen for Gaustad sykehusområde godkjent etter en statlig reguleringsprosess</w:t>
      </w:r>
    </w:p>
    <w:p w14:paraId="31819BB6" w14:textId="5E281C12" w:rsidR="008E21FC" w:rsidRPr="005B5283" w:rsidRDefault="00E41300" w:rsidP="003B5DA0">
      <w:pPr>
        <w:pStyle w:val="Listeavsnitt"/>
        <w:numPr>
          <w:ilvl w:val="0"/>
          <w:numId w:val="7"/>
        </w:numPr>
      </w:pPr>
      <w:r w:rsidRPr="005B5283">
        <w:t xml:space="preserve">Forprosjektet ble vedtatt av Styret i </w:t>
      </w:r>
      <w:r w:rsidR="00917159" w:rsidRPr="005B5283">
        <w:t>H</w:t>
      </w:r>
      <w:r w:rsidRPr="005B5283">
        <w:t xml:space="preserve">else Sør-Øst </w:t>
      </w:r>
      <w:r w:rsidR="0038072C" w:rsidRPr="005B5283">
        <w:t xml:space="preserve">i </w:t>
      </w:r>
      <w:r w:rsidR="00D7148A" w:rsidRPr="005B5283">
        <w:t>desember 2022</w:t>
      </w:r>
      <w:r w:rsidR="00B37660" w:rsidRPr="005B5283">
        <w:t xml:space="preserve">. </w:t>
      </w:r>
    </w:p>
    <w:p w14:paraId="7F5E2DED" w14:textId="64D6D30E" w:rsidR="00B37660" w:rsidRPr="005B5283" w:rsidRDefault="00B37660" w:rsidP="003B5DA0">
      <w:pPr>
        <w:pStyle w:val="Listeavsnitt"/>
        <w:numPr>
          <w:ilvl w:val="0"/>
          <w:numId w:val="7"/>
        </w:numPr>
      </w:pPr>
      <w:r w:rsidRPr="005B5283">
        <w:t xml:space="preserve">Stortinget </w:t>
      </w:r>
      <w:r w:rsidR="00502E05" w:rsidRPr="005B5283">
        <w:t xml:space="preserve">vedtok i desember 2019 </w:t>
      </w:r>
      <w:r w:rsidR="009F6A46" w:rsidRPr="005B5283">
        <w:t>å gi lån til</w:t>
      </w:r>
      <w:r w:rsidR="00A042E0" w:rsidRPr="005B5283">
        <w:t xml:space="preserve"> Nye Aker og </w:t>
      </w:r>
      <w:r w:rsidR="000049DD" w:rsidRPr="005B5283">
        <w:t>Nye Rikshospitalet</w:t>
      </w:r>
      <w:r w:rsidR="006C0B95" w:rsidRPr="005B5283">
        <w:t xml:space="preserve">. </w:t>
      </w:r>
    </w:p>
    <w:p w14:paraId="712B3C03" w14:textId="134DCB09" w:rsidR="005C0B85" w:rsidRPr="005B5283" w:rsidRDefault="00777620" w:rsidP="003B5DA0">
      <w:pPr>
        <w:pStyle w:val="Listeavsnitt"/>
        <w:numPr>
          <w:ilvl w:val="0"/>
          <w:numId w:val="7"/>
        </w:numPr>
      </w:pPr>
      <w:r w:rsidRPr="005B5283">
        <w:t xml:space="preserve">Prosjektets </w:t>
      </w:r>
      <w:r w:rsidR="00570AD4" w:rsidRPr="005B5283">
        <w:t xml:space="preserve">miljømål er basert på «Grønt sykehus» </w:t>
      </w:r>
      <w:r w:rsidR="00E71833" w:rsidRPr="005B5283">
        <w:t xml:space="preserve">og BREEAM sertifisering med ambisjonsnivå </w:t>
      </w:r>
      <w:r w:rsidR="00612AD9" w:rsidRPr="005B5283">
        <w:t>«</w:t>
      </w:r>
      <w:proofErr w:type="spellStart"/>
      <w:r w:rsidR="00612AD9" w:rsidRPr="005B5283">
        <w:t>very</w:t>
      </w:r>
      <w:proofErr w:type="spellEnd"/>
      <w:r w:rsidR="00612AD9" w:rsidRPr="005B5283">
        <w:t xml:space="preserve"> </w:t>
      </w:r>
      <w:proofErr w:type="spellStart"/>
      <w:r w:rsidR="00612AD9" w:rsidRPr="005B5283">
        <w:t>good</w:t>
      </w:r>
      <w:proofErr w:type="spellEnd"/>
      <w:r w:rsidR="002208BF" w:rsidRPr="005B5283">
        <w:t>»</w:t>
      </w:r>
      <w:r w:rsidR="00E71833" w:rsidRPr="005B5283">
        <w:t xml:space="preserve"> </w:t>
      </w:r>
    </w:p>
    <w:p w14:paraId="4DA6B3C3" w14:textId="649302D5" w:rsidR="00BA369C" w:rsidRDefault="00494556" w:rsidP="00824EC9">
      <w:pPr>
        <w:pStyle w:val="Listeavsnitt"/>
        <w:numPr>
          <w:ilvl w:val="0"/>
          <w:numId w:val="7"/>
        </w:numPr>
      </w:pPr>
      <w:r w:rsidRPr="005B5283">
        <w:t xml:space="preserve">På det meste vil </w:t>
      </w:r>
      <w:r w:rsidR="00FD5204" w:rsidRPr="005B5283">
        <w:t>1200</w:t>
      </w:r>
      <w:r w:rsidR="00FD5204">
        <w:t>-</w:t>
      </w:r>
      <w:r w:rsidR="00A00E94">
        <w:t xml:space="preserve">1300 </w:t>
      </w:r>
      <w:r w:rsidR="00EA1166">
        <w:t xml:space="preserve">anleggsarbeidere være </w:t>
      </w:r>
      <w:r w:rsidR="002B449A">
        <w:t>sysselsatt</w:t>
      </w:r>
      <w:r w:rsidR="00C45D54">
        <w:t xml:space="preserve"> samtidig</w:t>
      </w:r>
      <w:r w:rsidR="00B12D09">
        <w:t>.</w:t>
      </w:r>
    </w:p>
    <w:p w14:paraId="46679C08" w14:textId="7743ECD2" w:rsidR="00824EC9" w:rsidRDefault="00433F3B" w:rsidP="00824EC9">
      <w:pPr>
        <w:rPr>
          <w:b/>
          <w:bCs/>
        </w:rPr>
      </w:pPr>
      <w:r w:rsidRPr="00433F3B">
        <w:rPr>
          <w:b/>
          <w:bCs/>
        </w:rPr>
        <w:t>Kostnad</w:t>
      </w:r>
    </w:p>
    <w:p w14:paraId="4638C1E3" w14:textId="3F106EEA" w:rsidR="0056795D" w:rsidRDefault="4824902F" w:rsidP="0056795D">
      <w:r>
        <w:t>Prosjekt Nye Rikshospitalet har et budsjett på 21,2 milliarder kroner. Rokadeprosjektet har et budsjett på 776 millioner</w:t>
      </w:r>
    </w:p>
    <w:p w14:paraId="6EA4EE07" w14:textId="5336C487" w:rsidR="00A65590" w:rsidRPr="00FD75C8" w:rsidRDefault="4824902F" w:rsidP="0056795D">
      <w:pPr>
        <w:rPr>
          <w:b/>
          <w:bCs/>
        </w:rPr>
      </w:pPr>
      <w:r w:rsidRPr="4824902F">
        <w:rPr>
          <w:b/>
          <w:bCs/>
        </w:rPr>
        <w:t>Organisasjonsutvikling i Oslo universitetssykehus</w:t>
      </w:r>
    </w:p>
    <w:p w14:paraId="519531F7" w14:textId="5212C593" w:rsidR="0056795D" w:rsidRDefault="4824902F" w:rsidP="4824902F">
      <w:pPr>
        <w:pStyle w:val="Listeavsnitt"/>
        <w:numPr>
          <w:ilvl w:val="0"/>
          <w:numId w:val="4"/>
        </w:numPr>
        <w:spacing w:after="0" w:line="257" w:lineRule="auto"/>
        <w:rPr>
          <w:rFonts w:ascii="Calibri" w:eastAsia="Calibri" w:hAnsi="Calibri" w:cs="Calibri"/>
        </w:rPr>
      </w:pPr>
      <w:r w:rsidRPr="4824902F">
        <w:rPr>
          <w:rFonts w:ascii="Calibri" w:eastAsia="Calibri" w:hAnsi="Calibri" w:cs="Calibri"/>
        </w:rPr>
        <w:t>Sykehus er en av de mest komplekse byggene man kan bygge. Det skal være funksjonelt for mange ulike faggrupper samtidig. Det nye målbildet for OUS innebærer også store organisatoriske endringer. Det har derfor vært helt avgjørende å sikre god medvirkning fra fagmiljøene i sykehuset.</w:t>
      </w:r>
    </w:p>
    <w:p w14:paraId="22E65D92" w14:textId="2BAE2D54" w:rsidR="0056795D" w:rsidRDefault="4824902F" w:rsidP="4824902F">
      <w:pPr>
        <w:pStyle w:val="Listeavsnitt"/>
        <w:numPr>
          <w:ilvl w:val="0"/>
          <w:numId w:val="4"/>
        </w:numPr>
        <w:spacing w:after="0" w:line="257" w:lineRule="auto"/>
        <w:rPr>
          <w:rFonts w:ascii="Calibri" w:eastAsia="Calibri" w:hAnsi="Calibri" w:cs="Calibri"/>
        </w:rPr>
      </w:pPr>
      <w:r w:rsidRPr="4824902F">
        <w:rPr>
          <w:rFonts w:ascii="Calibri" w:eastAsia="Calibri" w:hAnsi="Calibri" w:cs="Calibri"/>
        </w:rPr>
        <w:t>I arbeidet med forprosjektet for Nye Rikshospitalet har det vært 21 medvirkningsgrupper som til sammen har holdt 174 møter. I tillegg kommer medvirkningsgrupper som er felles for Nye Aker og Nye Rikshospitalet.</w:t>
      </w:r>
    </w:p>
    <w:p w14:paraId="3AA6F5F0" w14:textId="770F077D" w:rsidR="0056795D" w:rsidRDefault="4824902F" w:rsidP="4824902F">
      <w:pPr>
        <w:pStyle w:val="Listeavsnitt"/>
        <w:numPr>
          <w:ilvl w:val="0"/>
          <w:numId w:val="4"/>
        </w:numPr>
        <w:spacing w:after="0" w:line="257" w:lineRule="auto"/>
        <w:rPr>
          <w:rFonts w:ascii="Calibri" w:eastAsia="Calibri" w:hAnsi="Calibri" w:cs="Calibri"/>
        </w:rPr>
      </w:pPr>
      <w:r w:rsidRPr="4824902F">
        <w:rPr>
          <w:rFonts w:ascii="Calibri" w:eastAsia="Calibri" w:hAnsi="Calibri" w:cs="Calibri"/>
        </w:rPr>
        <w:t>Medvirkningsgruppene består typisk av 10-15 fagrepresentanter fra kliniske avdelinger, fagfolk innen smittevern og medisinsk teknisk utstyr, verneombud, 2-5 tillitsvalgte og en brukerrepresentant. I tillegg kommer prosjektledere og fagpersoner fra byggeprosjektet som arkitekt og bygningsingeniør.</w:t>
      </w:r>
    </w:p>
    <w:p w14:paraId="068A6749" w14:textId="5AD7482E" w:rsidR="0056795D" w:rsidRDefault="4824902F" w:rsidP="4824902F">
      <w:pPr>
        <w:pStyle w:val="Listeavsnitt"/>
        <w:numPr>
          <w:ilvl w:val="0"/>
          <w:numId w:val="4"/>
        </w:numPr>
        <w:spacing w:after="0" w:line="257" w:lineRule="auto"/>
        <w:rPr>
          <w:rFonts w:ascii="Calibri" w:eastAsia="Calibri" w:hAnsi="Calibri" w:cs="Calibri"/>
        </w:rPr>
      </w:pPr>
      <w:r w:rsidRPr="4824902F">
        <w:rPr>
          <w:rFonts w:ascii="Calibri" w:eastAsia="Calibri" w:hAnsi="Calibri" w:cs="Calibri"/>
        </w:rPr>
        <w:lastRenderedPageBreak/>
        <w:t>Det er fortsatt et stort antall medvirkningsgrupper i jobb som arbeider med f.eks. valg av utstyr og utforming av nye arbeidsprosesser.</w:t>
      </w:r>
    </w:p>
    <w:p w14:paraId="4570988D" w14:textId="4B641638" w:rsidR="0056795D" w:rsidRDefault="0056795D" w:rsidP="4824902F"/>
    <w:p w14:paraId="1CD55F80" w14:textId="77777777" w:rsidR="00824EC9" w:rsidRDefault="00824EC9" w:rsidP="00824EC9">
      <w:pPr>
        <w:ind w:left="360"/>
      </w:pPr>
    </w:p>
    <w:sectPr w:rsidR="00824E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06DBB"/>
    <w:multiLevelType w:val="hybridMultilevel"/>
    <w:tmpl w:val="D68098CE"/>
    <w:lvl w:ilvl="0" w:tplc="04140001">
      <w:start w:val="1"/>
      <w:numFmt w:val="bullet"/>
      <w:lvlText w:val=""/>
      <w:lvlJc w:val="left"/>
      <w:pPr>
        <w:ind w:left="768" w:hanging="360"/>
      </w:pPr>
      <w:rPr>
        <w:rFonts w:ascii="Symbol" w:hAnsi="Symbol" w:hint="default"/>
      </w:rPr>
    </w:lvl>
    <w:lvl w:ilvl="1" w:tplc="04140003" w:tentative="1">
      <w:start w:val="1"/>
      <w:numFmt w:val="bullet"/>
      <w:lvlText w:val="o"/>
      <w:lvlJc w:val="left"/>
      <w:pPr>
        <w:ind w:left="1488" w:hanging="360"/>
      </w:pPr>
      <w:rPr>
        <w:rFonts w:ascii="Courier New" w:hAnsi="Courier New" w:cs="Courier New" w:hint="default"/>
      </w:rPr>
    </w:lvl>
    <w:lvl w:ilvl="2" w:tplc="04140005" w:tentative="1">
      <w:start w:val="1"/>
      <w:numFmt w:val="bullet"/>
      <w:lvlText w:val=""/>
      <w:lvlJc w:val="left"/>
      <w:pPr>
        <w:ind w:left="2208" w:hanging="360"/>
      </w:pPr>
      <w:rPr>
        <w:rFonts w:ascii="Wingdings" w:hAnsi="Wingdings" w:hint="default"/>
      </w:rPr>
    </w:lvl>
    <w:lvl w:ilvl="3" w:tplc="04140001" w:tentative="1">
      <w:start w:val="1"/>
      <w:numFmt w:val="bullet"/>
      <w:lvlText w:val=""/>
      <w:lvlJc w:val="left"/>
      <w:pPr>
        <w:ind w:left="2928" w:hanging="360"/>
      </w:pPr>
      <w:rPr>
        <w:rFonts w:ascii="Symbol" w:hAnsi="Symbol" w:hint="default"/>
      </w:rPr>
    </w:lvl>
    <w:lvl w:ilvl="4" w:tplc="04140003" w:tentative="1">
      <w:start w:val="1"/>
      <w:numFmt w:val="bullet"/>
      <w:lvlText w:val="o"/>
      <w:lvlJc w:val="left"/>
      <w:pPr>
        <w:ind w:left="3648" w:hanging="360"/>
      </w:pPr>
      <w:rPr>
        <w:rFonts w:ascii="Courier New" w:hAnsi="Courier New" w:cs="Courier New" w:hint="default"/>
      </w:rPr>
    </w:lvl>
    <w:lvl w:ilvl="5" w:tplc="04140005" w:tentative="1">
      <w:start w:val="1"/>
      <w:numFmt w:val="bullet"/>
      <w:lvlText w:val=""/>
      <w:lvlJc w:val="left"/>
      <w:pPr>
        <w:ind w:left="4368" w:hanging="360"/>
      </w:pPr>
      <w:rPr>
        <w:rFonts w:ascii="Wingdings" w:hAnsi="Wingdings" w:hint="default"/>
      </w:rPr>
    </w:lvl>
    <w:lvl w:ilvl="6" w:tplc="04140001" w:tentative="1">
      <w:start w:val="1"/>
      <w:numFmt w:val="bullet"/>
      <w:lvlText w:val=""/>
      <w:lvlJc w:val="left"/>
      <w:pPr>
        <w:ind w:left="5088" w:hanging="360"/>
      </w:pPr>
      <w:rPr>
        <w:rFonts w:ascii="Symbol" w:hAnsi="Symbol" w:hint="default"/>
      </w:rPr>
    </w:lvl>
    <w:lvl w:ilvl="7" w:tplc="04140003" w:tentative="1">
      <w:start w:val="1"/>
      <w:numFmt w:val="bullet"/>
      <w:lvlText w:val="o"/>
      <w:lvlJc w:val="left"/>
      <w:pPr>
        <w:ind w:left="5808" w:hanging="360"/>
      </w:pPr>
      <w:rPr>
        <w:rFonts w:ascii="Courier New" w:hAnsi="Courier New" w:cs="Courier New" w:hint="default"/>
      </w:rPr>
    </w:lvl>
    <w:lvl w:ilvl="8" w:tplc="04140005" w:tentative="1">
      <w:start w:val="1"/>
      <w:numFmt w:val="bullet"/>
      <w:lvlText w:val=""/>
      <w:lvlJc w:val="left"/>
      <w:pPr>
        <w:ind w:left="6528" w:hanging="360"/>
      </w:pPr>
      <w:rPr>
        <w:rFonts w:ascii="Wingdings" w:hAnsi="Wingdings" w:hint="default"/>
      </w:rPr>
    </w:lvl>
  </w:abstractNum>
  <w:abstractNum w:abstractNumId="1" w15:restartNumberingAfterBreak="0">
    <w:nsid w:val="106531F9"/>
    <w:multiLevelType w:val="hybridMultilevel"/>
    <w:tmpl w:val="B7385C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1532C1D"/>
    <w:multiLevelType w:val="hybridMultilevel"/>
    <w:tmpl w:val="0F8840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8588CF8"/>
    <w:multiLevelType w:val="hybridMultilevel"/>
    <w:tmpl w:val="EB585340"/>
    <w:lvl w:ilvl="0" w:tplc="425C3A4A">
      <w:start w:val="1"/>
      <w:numFmt w:val="bullet"/>
      <w:lvlText w:val="·"/>
      <w:lvlJc w:val="left"/>
      <w:pPr>
        <w:ind w:left="720" w:hanging="360"/>
      </w:pPr>
      <w:rPr>
        <w:rFonts w:ascii="Symbol" w:hAnsi="Symbol" w:hint="default"/>
      </w:rPr>
    </w:lvl>
    <w:lvl w:ilvl="1" w:tplc="8C7284A4">
      <w:start w:val="1"/>
      <w:numFmt w:val="bullet"/>
      <w:lvlText w:val="o"/>
      <w:lvlJc w:val="left"/>
      <w:pPr>
        <w:ind w:left="1440" w:hanging="360"/>
      </w:pPr>
      <w:rPr>
        <w:rFonts w:ascii="Courier New" w:hAnsi="Courier New" w:hint="default"/>
      </w:rPr>
    </w:lvl>
    <w:lvl w:ilvl="2" w:tplc="19D43A5E">
      <w:start w:val="1"/>
      <w:numFmt w:val="bullet"/>
      <w:lvlText w:val=""/>
      <w:lvlJc w:val="left"/>
      <w:pPr>
        <w:ind w:left="2160" w:hanging="360"/>
      </w:pPr>
      <w:rPr>
        <w:rFonts w:ascii="Wingdings" w:hAnsi="Wingdings" w:hint="default"/>
      </w:rPr>
    </w:lvl>
    <w:lvl w:ilvl="3" w:tplc="8842D73C">
      <w:start w:val="1"/>
      <w:numFmt w:val="bullet"/>
      <w:lvlText w:val=""/>
      <w:lvlJc w:val="left"/>
      <w:pPr>
        <w:ind w:left="2880" w:hanging="360"/>
      </w:pPr>
      <w:rPr>
        <w:rFonts w:ascii="Symbol" w:hAnsi="Symbol" w:hint="default"/>
      </w:rPr>
    </w:lvl>
    <w:lvl w:ilvl="4" w:tplc="D6B46700">
      <w:start w:val="1"/>
      <w:numFmt w:val="bullet"/>
      <w:lvlText w:val="o"/>
      <w:lvlJc w:val="left"/>
      <w:pPr>
        <w:ind w:left="3600" w:hanging="360"/>
      </w:pPr>
      <w:rPr>
        <w:rFonts w:ascii="Courier New" w:hAnsi="Courier New" w:hint="default"/>
      </w:rPr>
    </w:lvl>
    <w:lvl w:ilvl="5" w:tplc="C006504C">
      <w:start w:val="1"/>
      <w:numFmt w:val="bullet"/>
      <w:lvlText w:val=""/>
      <w:lvlJc w:val="left"/>
      <w:pPr>
        <w:ind w:left="4320" w:hanging="360"/>
      </w:pPr>
      <w:rPr>
        <w:rFonts w:ascii="Wingdings" w:hAnsi="Wingdings" w:hint="default"/>
      </w:rPr>
    </w:lvl>
    <w:lvl w:ilvl="6" w:tplc="F774E97C">
      <w:start w:val="1"/>
      <w:numFmt w:val="bullet"/>
      <w:lvlText w:val=""/>
      <w:lvlJc w:val="left"/>
      <w:pPr>
        <w:ind w:left="5040" w:hanging="360"/>
      </w:pPr>
      <w:rPr>
        <w:rFonts w:ascii="Symbol" w:hAnsi="Symbol" w:hint="default"/>
      </w:rPr>
    </w:lvl>
    <w:lvl w:ilvl="7" w:tplc="C4D0DFDE">
      <w:start w:val="1"/>
      <w:numFmt w:val="bullet"/>
      <w:lvlText w:val="o"/>
      <w:lvlJc w:val="left"/>
      <w:pPr>
        <w:ind w:left="5760" w:hanging="360"/>
      </w:pPr>
      <w:rPr>
        <w:rFonts w:ascii="Courier New" w:hAnsi="Courier New" w:hint="default"/>
      </w:rPr>
    </w:lvl>
    <w:lvl w:ilvl="8" w:tplc="E3FA8864">
      <w:start w:val="1"/>
      <w:numFmt w:val="bullet"/>
      <w:lvlText w:val=""/>
      <w:lvlJc w:val="left"/>
      <w:pPr>
        <w:ind w:left="6480" w:hanging="360"/>
      </w:pPr>
      <w:rPr>
        <w:rFonts w:ascii="Wingdings" w:hAnsi="Wingdings" w:hint="default"/>
      </w:rPr>
    </w:lvl>
  </w:abstractNum>
  <w:abstractNum w:abstractNumId="4" w15:restartNumberingAfterBreak="0">
    <w:nsid w:val="394BFF22"/>
    <w:multiLevelType w:val="hybridMultilevel"/>
    <w:tmpl w:val="D07498F2"/>
    <w:lvl w:ilvl="0" w:tplc="EC6A583A">
      <w:start w:val="1"/>
      <w:numFmt w:val="bullet"/>
      <w:lvlText w:val="·"/>
      <w:lvlJc w:val="left"/>
      <w:pPr>
        <w:ind w:left="720" w:hanging="360"/>
      </w:pPr>
      <w:rPr>
        <w:rFonts w:ascii="Symbol" w:hAnsi="Symbol" w:hint="default"/>
      </w:rPr>
    </w:lvl>
    <w:lvl w:ilvl="1" w:tplc="0C36B3CE">
      <w:start w:val="1"/>
      <w:numFmt w:val="bullet"/>
      <w:lvlText w:val="o"/>
      <w:lvlJc w:val="left"/>
      <w:pPr>
        <w:ind w:left="1440" w:hanging="360"/>
      </w:pPr>
      <w:rPr>
        <w:rFonts w:ascii="Courier New" w:hAnsi="Courier New" w:hint="default"/>
      </w:rPr>
    </w:lvl>
    <w:lvl w:ilvl="2" w:tplc="90C4267E">
      <w:start w:val="1"/>
      <w:numFmt w:val="bullet"/>
      <w:lvlText w:val=""/>
      <w:lvlJc w:val="left"/>
      <w:pPr>
        <w:ind w:left="2160" w:hanging="360"/>
      </w:pPr>
      <w:rPr>
        <w:rFonts w:ascii="Wingdings" w:hAnsi="Wingdings" w:hint="default"/>
      </w:rPr>
    </w:lvl>
    <w:lvl w:ilvl="3" w:tplc="280A5454">
      <w:start w:val="1"/>
      <w:numFmt w:val="bullet"/>
      <w:lvlText w:val=""/>
      <w:lvlJc w:val="left"/>
      <w:pPr>
        <w:ind w:left="2880" w:hanging="360"/>
      </w:pPr>
      <w:rPr>
        <w:rFonts w:ascii="Symbol" w:hAnsi="Symbol" w:hint="default"/>
      </w:rPr>
    </w:lvl>
    <w:lvl w:ilvl="4" w:tplc="8280C7D0">
      <w:start w:val="1"/>
      <w:numFmt w:val="bullet"/>
      <w:lvlText w:val="o"/>
      <w:lvlJc w:val="left"/>
      <w:pPr>
        <w:ind w:left="3600" w:hanging="360"/>
      </w:pPr>
      <w:rPr>
        <w:rFonts w:ascii="Courier New" w:hAnsi="Courier New" w:hint="default"/>
      </w:rPr>
    </w:lvl>
    <w:lvl w:ilvl="5" w:tplc="F5F8E4A4">
      <w:start w:val="1"/>
      <w:numFmt w:val="bullet"/>
      <w:lvlText w:val=""/>
      <w:lvlJc w:val="left"/>
      <w:pPr>
        <w:ind w:left="4320" w:hanging="360"/>
      </w:pPr>
      <w:rPr>
        <w:rFonts w:ascii="Wingdings" w:hAnsi="Wingdings" w:hint="default"/>
      </w:rPr>
    </w:lvl>
    <w:lvl w:ilvl="6" w:tplc="F544F952">
      <w:start w:val="1"/>
      <w:numFmt w:val="bullet"/>
      <w:lvlText w:val=""/>
      <w:lvlJc w:val="left"/>
      <w:pPr>
        <w:ind w:left="5040" w:hanging="360"/>
      </w:pPr>
      <w:rPr>
        <w:rFonts w:ascii="Symbol" w:hAnsi="Symbol" w:hint="default"/>
      </w:rPr>
    </w:lvl>
    <w:lvl w:ilvl="7" w:tplc="516C03A6">
      <w:start w:val="1"/>
      <w:numFmt w:val="bullet"/>
      <w:lvlText w:val="o"/>
      <w:lvlJc w:val="left"/>
      <w:pPr>
        <w:ind w:left="5760" w:hanging="360"/>
      </w:pPr>
      <w:rPr>
        <w:rFonts w:ascii="Courier New" w:hAnsi="Courier New" w:hint="default"/>
      </w:rPr>
    </w:lvl>
    <w:lvl w:ilvl="8" w:tplc="6BF2B6E0">
      <w:start w:val="1"/>
      <w:numFmt w:val="bullet"/>
      <w:lvlText w:val=""/>
      <w:lvlJc w:val="left"/>
      <w:pPr>
        <w:ind w:left="6480" w:hanging="360"/>
      </w:pPr>
      <w:rPr>
        <w:rFonts w:ascii="Wingdings" w:hAnsi="Wingdings" w:hint="default"/>
      </w:rPr>
    </w:lvl>
  </w:abstractNum>
  <w:abstractNum w:abstractNumId="5" w15:restartNumberingAfterBreak="0">
    <w:nsid w:val="3A837532"/>
    <w:multiLevelType w:val="hybridMultilevel"/>
    <w:tmpl w:val="B27A84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5F4039F"/>
    <w:multiLevelType w:val="hybridMultilevel"/>
    <w:tmpl w:val="6908E11A"/>
    <w:lvl w:ilvl="0" w:tplc="5BECE3C0">
      <w:start w:val="1"/>
      <w:numFmt w:val="bullet"/>
      <w:lvlText w:val="·"/>
      <w:lvlJc w:val="left"/>
      <w:pPr>
        <w:ind w:left="720" w:hanging="360"/>
      </w:pPr>
      <w:rPr>
        <w:rFonts w:ascii="Symbol" w:hAnsi="Symbol" w:hint="default"/>
      </w:rPr>
    </w:lvl>
    <w:lvl w:ilvl="1" w:tplc="FE20C8F6">
      <w:start w:val="1"/>
      <w:numFmt w:val="bullet"/>
      <w:lvlText w:val="o"/>
      <w:lvlJc w:val="left"/>
      <w:pPr>
        <w:ind w:left="1440" w:hanging="360"/>
      </w:pPr>
      <w:rPr>
        <w:rFonts w:ascii="Courier New" w:hAnsi="Courier New" w:hint="default"/>
      </w:rPr>
    </w:lvl>
    <w:lvl w:ilvl="2" w:tplc="2F843E2A">
      <w:start w:val="1"/>
      <w:numFmt w:val="bullet"/>
      <w:lvlText w:val=""/>
      <w:lvlJc w:val="left"/>
      <w:pPr>
        <w:ind w:left="2160" w:hanging="360"/>
      </w:pPr>
      <w:rPr>
        <w:rFonts w:ascii="Wingdings" w:hAnsi="Wingdings" w:hint="default"/>
      </w:rPr>
    </w:lvl>
    <w:lvl w:ilvl="3" w:tplc="60A0501C">
      <w:start w:val="1"/>
      <w:numFmt w:val="bullet"/>
      <w:lvlText w:val=""/>
      <w:lvlJc w:val="left"/>
      <w:pPr>
        <w:ind w:left="2880" w:hanging="360"/>
      </w:pPr>
      <w:rPr>
        <w:rFonts w:ascii="Symbol" w:hAnsi="Symbol" w:hint="default"/>
      </w:rPr>
    </w:lvl>
    <w:lvl w:ilvl="4" w:tplc="D494B090">
      <w:start w:val="1"/>
      <w:numFmt w:val="bullet"/>
      <w:lvlText w:val="o"/>
      <w:lvlJc w:val="left"/>
      <w:pPr>
        <w:ind w:left="3600" w:hanging="360"/>
      </w:pPr>
      <w:rPr>
        <w:rFonts w:ascii="Courier New" w:hAnsi="Courier New" w:hint="default"/>
      </w:rPr>
    </w:lvl>
    <w:lvl w:ilvl="5" w:tplc="216ED806">
      <w:start w:val="1"/>
      <w:numFmt w:val="bullet"/>
      <w:lvlText w:val=""/>
      <w:lvlJc w:val="left"/>
      <w:pPr>
        <w:ind w:left="4320" w:hanging="360"/>
      </w:pPr>
      <w:rPr>
        <w:rFonts w:ascii="Wingdings" w:hAnsi="Wingdings" w:hint="default"/>
      </w:rPr>
    </w:lvl>
    <w:lvl w:ilvl="6" w:tplc="04D6C0A0">
      <w:start w:val="1"/>
      <w:numFmt w:val="bullet"/>
      <w:lvlText w:val=""/>
      <w:lvlJc w:val="left"/>
      <w:pPr>
        <w:ind w:left="5040" w:hanging="360"/>
      </w:pPr>
      <w:rPr>
        <w:rFonts w:ascii="Symbol" w:hAnsi="Symbol" w:hint="default"/>
      </w:rPr>
    </w:lvl>
    <w:lvl w:ilvl="7" w:tplc="6A48AD10">
      <w:start w:val="1"/>
      <w:numFmt w:val="bullet"/>
      <w:lvlText w:val="o"/>
      <w:lvlJc w:val="left"/>
      <w:pPr>
        <w:ind w:left="5760" w:hanging="360"/>
      </w:pPr>
      <w:rPr>
        <w:rFonts w:ascii="Courier New" w:hAnsi="Courier New" w:hint="default"/>
      </w:rPr>
    </w:lvl>
    <w:lvl w:ilvl="8" w:tplc="CC5C7EAA">
      <w:start w:val="1"/>
      <w:numFmt w:val="bullet"/>
      <w:lvlText w:val=""/>
      <w:lvlJc w:val="left"/>
      <w:pPr>
        <w:ind w:left="6480" w:hanging="360"/>
      </w:pPr>
      <w:rPr>
        <w:rFonts w:ascii="Wingdings" w:hAnsi="Wingdings" w:hint="default"/>
      </w:rPr>
    </w:lvl>
  </w:abstractNum>
  <w:abstractNum w:abstractNumId="7" w15:restartNumberingAfterBreak="0">
    <w:nsid w:val="66CE4E1A"/>
    <w:multiLevelType w:val="hybridMultilevel"/>
    <w:tmpl w:val="D3FCFAAA"/>
    <w:lvl w:ilvl="0" w:tplc="0C625154">
      <w:start w:val="1"/>
      <w:numFmt w:val="bullet"/>
      <w:lvlText w:val="·"/>
      <w:lvlJc w:val="left"/>
      <w:pPr>
        <w:ind w:left="720" w:hanging="360"/>
      </w:pPr>
      <w:rPr>
        <w:rFonts w:ascii="Symbol" w:hAnsi="Symbol" w:hint="default"/>
      </w:rPr>
    </w:lvl>
    <w:lvl w:ilvl="1" w:tplc="576EA93C">
      <w:start w:val="1"/>
      <w:numFmt w:val="bullet"/>
      <w:lvlText w:val="o"/>
      <w:lvlJc w:val="left"/>
      <w:pPr>
        <w:ind w:left="1440" w:hanging="360"/>
      </w:pPr>
      <w:rPr>
        <w:rFonts w:ascii="Courier New" w:hAnsi="Courier New" w:hint="default"/>
      </w:rPr>
    </w:lvl>
    <w:lvl w:ilvl="2" w:tplc="E6DAE776">
      <w:start w:val="1"/>
      <w:numFmt w:val="bullet"/>
      <w:lvlText w:val=""/>
      <w:lvlJc w:val="left"/>
      <w:pPr>
        <w:ind w:left="2160" w:hanging="360"/>
      </w:pPr>
      <w:rPr>
        <w:rFonts w:ascii="Wingdings" w:hAnsi="Wingdings" w:hint="default"/>
      </w:rPr>
    </w:lvl>
    <w:lvl w:ilvl="3" w:tplc="4722718E">
      <w:start w:val="1"/>
      <w:numFmt w:val="bullet"/>
      <w:lvlText w:val=""/>
      <w:lvlJc w:val="left"/>
      <w:pPr>
        <w:ind w:left="2880" w:hanging="360"/>
      </w:pPr>
      <w:rPr>
        <w:rFonts w:ascii="Symbol" w:hAnsi="Symbol" w:hint="default"/>
      </w:rPr>
    </w:lvl>
    <w:lvl w:ilvl="4" w:tplc="EC784328">
      <w:start w:val="1"/>
      <w:numFmt w:val="bullet"/>
      <w:lvlText w:val="o"/>
      <w:lvlJc w:val="left"/>
      <w:pPr>
        <w:ind w:left="3600" w:hanging="360"/>
      </w:pPr>
      <w:rPr>
        <w:rFonts w:ascii="Courier New" w:hAnsi="Courier New" w:hint="default"/>
      </w:rPr>
    </w:lvl>
    <w:lvl w:ilvl="5" w:tplc="B2982010">
      <w:start w:val="1"/>
      <w:numFmt w:val="bullet"/>
      <w:lvlText w:val=""/>
      <w:lvlJc w:val="left"/>
      <w:pPr>
        <w:ind w:left="4320" w:hanging="360"/>
      </w:pPr>
      <w:rPr>
        <w:rFonts w:ascii="Wingdings" w:hAnsi="Wingdings" w:hint="default"/>
      </w:rPr>
    </w:lvl>
    <w:lvl w:ilvl="6" w:tplc="57629C7E">
      <w:start w:val="1"/>
      <w:numFmt w:val="bullet"/>
      <w:lvlText w:val=""/>
      <w:lvlJc w:val="left"/>
      <w:pPr>
        <w:ind w:left="5040" w:hanging="360"/>
      </w:pPr>
      <w:rPr>
        <w:rFonts w:ascii="Symbol" w:hAnsi="Symbol" w:hint="default"/>
      </w:rPr>
    </w:lvl>
    <w:lvl w:ilvl="7" w:tplc="1B30690A">
      <w:start w:val="1"/>
      <w:numFmt w:val="bullet"/>
      <w:lvlText w:val="o"/>
      <w:lvlJc w:val="left"/>
      <w:pPr>
        <w:ind w:left="5760" w:hanging="360"/>
      </w:pPr>
      <w:rPr>
        <w:rFonts w:ascii="Courier New" w:hAnsi="Courier New" w:hint="default"/>
      </w:rPr>
    </w:lvl>
    <w:lvl w:ilvl="8" w:tplc="3ADEC5A2">
      <w:start w:val="1"/>
      <w:numFmt w:val="bullet"/>
      <w:lvlText w:val=""/>
      <w:lvlJc w:val="left"/>
      <w:pPr>
        <w:ind w:left="6480" w:hanging="360"/>
      </w:pPr>
      <w:rPr>
        <w:rFonts w:ascii="Wingdings" w:hAnsi="Wingdings" w:hint="default"/>
      </w:rPr>
    </w:lvl>
  </w:abstractNum>
  <w:num w:numId="1" w16cid:durableId="80222909">
    <w:abstractNumId w:val="4"/>
  </w:num>
  <w:num w:numId="2" w16cid:durableId="509176222">
    <w:abstractNumId w:val="6"/>
  </w:num>
  <w:num w:numId="3" w16cid:durableId="285432769">
    <w:abstractNumId w:val="7"/>
  </w:num>
  <w:num w:numId="4" w16cid:durableId="1578856324">
    <w:abstractNumId w:val="3"/>
  </w:num>
  <w:num w:numId="5" w16cid:durableId="1187673527">
    <w:abstractNumId w:val="5"/>
  </w:num>
  <w:num w:numId="6" w16cid:durableId="515080053">
    <w:abstractNumId w:val="0"/>
  </w:num>
  <w:num w:numId="7" w16cid:durableId="63455750">
    <w:abstractNumId w:val="1"/>
  </w:num>
  <w:num w:numId="8" w16cid:durableId="228931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73A"/>
    <w:rsid w:val="000049DD"/>
    <w:rsid w:val="00036628"/>
    <w:rsid w:val="0004096B"/>
    <w:rsid w:val="0008664E"/>
    <w:rsid w:val="0009199A"/>
    <w:rsid w:val="000E08C7"/>
    <w:rsid w:val="001066F0"/>
    <w:rsid w:val="00117BF2"/>
    <w:rsid w:val="001331FC"/>
    <w:rsid w:val="001432B4"/>
    <w:rsid w:val="00185D4C"/>
    <w:rsid w:val="00194AD8"/>
    <w:rsid w:val="001A2D2E"/>
    <w:rsid w:val="001D1859"/>
    <w:rsid w:val="001D36D6"/>
    <w:rsid w:val="0020113F"/>
    <w:rsid w:val="002208BF"/>
    <w:rsid w:val="00244698"/>
    <w:rsid w:val="00250BAA"/>
    <w:rsid w:val="00251470"/>
    <w:rsid w:val="002B449A"/>
    <w:rsid w:val="002E2BDF"/>
    <w:rsid w:val="002F021B"/>
    <w:rsid w:val="002F5258"/>
    <w:rsid w:val="0030006C"/>
    <w:rsid w:val="00314793"/>
    <w:rsid w:val="003174FA"/>
    <w:rsid w:val="00363D58"/>
    <w:rsid w:val="0038072C"/>
    <w:rsid w:val="003E51A6"/>
    <w:rsid w:val="003E5F09"/>
    <w:rsid w:val="00404F90"/>
    <w:rsid w:val="00420090"/>
    <w:rsid w:val="00433F3B"/>
    <w:rsid w:val="00437625"/>
    <w:rsid w:val="004674E0"/>
    <w:rsid w:val="00485275"/>
    <w:rsid w:val="00486455"/>
    <w:rsid w:val="00494556"/>
    <w:rsid w:val="004956EF"/>
    <w:rsid w:val="004A128E"/>
    <w:rsid w:val="004B77EA"/>
    <w:rsid w:val="004D327A"/>
    <w:rsid w:val="004E7DEC"/>
    <w:rsid w:val="00502E05"/>
    <w:rsid w:val="00513F58"/>
    <w:rsid w:val="00522897"/>
    <w:rsid w:val="00541D46"/>
    <w:rsid w:val="0056795D"/>
    <w:rsid w:val="00570AD4"/>
    <w:rsid w:val="005A104B"/>
    <w:rsid w:val="005A6CEE"/>
    <w:rsid w:val="005B5283"/>
    <w:rsid w:val="005C0B85"/>
    <w:rsid w:val="005D0260"/>
    <w:rsid w:val="005D158B"/>
    <w:rsid w:val="005D5F66"/>
    <w:rsid w:val="0060204D"/>
    <w:rsid w:val="00602AA8"/>
    <w:rsid w:val="00612AD9"/>
    <w:rsid w:val="0065373A"/>
    <w:rsid w:val="006673F3"/>
    <w:rsid w:val="0068651E"/>
    <w:rsid w:val="006C0B95"/>
    <w:rsid w:val="006F11A0"/>
    <w:rsid w:val="006F44D0"/>
    <w:rsid w:val="007109FA"/>
    <w:rsid w:val="00723EFF"/>
    <w:rsid w:val="00726C55"/>
    <w:rsid w:val="00770D80"/>
    <w:rsid w:val="0077524A"/>
    <w:rsid w:val="00777620"/>
    <w:rsid w:val="00777CAA"/>
    <w:rsid w:val="00786E05"/>
    <w:rsid w:val="007B4150"/>
    <w:rsid w:val="007D411B"/>
    <w:rsid w:val="007E0E4E"/>
    <w:rsid w:val="007E1779"/>
    <w:rsid w:val="00815F8C"/>
    <w:rsid w:val="00824EC9"/>
    <w:rsid w:val="008B0AF9"/>
    <w:rsid w:val="008B704F"/>
    <w:rsid w:val="008C3CBE"/>
    <w:rsid w:val="008D1408"/>
    <w:rsid w:val="008E21FC"/>
    <w:rsid w:val="008F4127"/>
    <w:rsid w:val="00915282"/>
    <w:rsid w:val="00917159"/>
    <w:rsid w:val="0092021D"/>
    <w:rsid w:val="00923D5C"/>
    <w:rsid w:val="00937BEF"/>
    <w:rsid w:val="009559DF"/>
    <w:rsid w:val="009A1B4B"/>
    <w:rsid w:val="009C33F2"/>
    <w:rsid w:val="009F6A46"/>
    <w:rsid w:val="009F7006"/>
    <w:rsid w:val="00A00E94"/>
    <w:rsid w:val="00A042E0"/>
    <w:rsid w:val="00A14295"/>
    <w:rsid w:val="00A147D6"/>
    <w:rsid w:val="00A56FC5"/>
    <w:rsid w:val="00A65590"/>
    <w:rsid w:val="00A65BFF"/>
    <w:rsid w:val="00A8028D"/>
    <w:rsid w:val="00AA19C2"/>
    <w:rsid w:val="00AA3AA6"/>
    <w:rsid w:val="00AD20D8"/>
    <w:rsid w:val="00AD7E9F"/>
    <w:rsid w:val="00AF51B7"/>
    <w:rsid w:val="00AF5219"/>
    <w:rsid w:val="00B12D09"/>
    <w:rsid w:val="00B14B77"/>
    <w:rsid w:val="00B16861"/>
    <w:rsid w:val="00B241DC"/>
    <w:rsid w:val="00B37660"/>
    <w:rsid w:val="00B47998"/>
    <w:rsid w:val="00B8523A"/>
    <w:rsid w:val="00BA2C8A"/>
    <w:rsid w:val="00BA369C"/>
    <w:rsid w:val="00C026F5"/>
    <w:rsid w:val="00C34461"/>
    <w:rsid w:val="00C45B08"/>
    <w:rsid w:val="00C45D54"/>
    <w:rsid w:val="00C61063"/>
    <w:rsid w:val="00C70F70"/>
    <w:rsid w:val="00C86F9A"/>
    <w:rsid w:val="00C87C53"/>
    <w:rsid w:val="00C9128E"/>
    <w:rsid w:val="00C92E17"/>
    <w:rsid w:val="00CA53D9"/>
    <w:rsid w:val="00CC43EC"/>
    <w:rsid w:val="00CF0643"/>
    <w:rsid w:val="00CF232E"/>
    <w:rsid w:val="00D1019F"/>
    <w:rsid w:val="00D327D7"/>
    <w:rsid w:val="00D41483"/>
    <w:rsid w:val="00D44D10"/>
    <w:rsid w:val="00D477FE"/>
    <w:rsid w:val="00D55DE3"/>
    <w:rsid w:val="00D67189"/>
    <w:rsid w:val="00D71139"/>
    <w:rsid w:val="00D7148A"/>
    <w:rsid w:val="00D93118"/>
    <w:rsid w:val="00D97124"/>
    <w:rsid w:val="00D97546"/>
    <w:rsid w:val="00DA120E"/>
    <w:rsid w:val="00DB60F2"/>
    <w:rsid w:val="00DC6BC1"/>
    <w:rsid w:val="00DD05A3"/>
    <w:rsid w:val="00DD14B1"/>
    <w:rsid w:val="00DF7942"/>
    <w:rsid w:val="00E01382"/>
    <w:rsid w:val="00E112FA"/>
    <w:rsid w:val="00E308F3"/>
    <w:rsid w:val="00E3394D"/>
    <w:rsid w:val="00E41300"/>
    <w:rsid w:val="00E6215B"/>
    <w:rsid w:val="00E71833"/>
    <w:rsid w:val="00E8014A"/>
    <w:rsid w:val="00E950A0"/>
    <w:rsid w:val="00EA1166"/>
    <w:rsid w:val="00EA73F8"/>
    <w:rsid w:val="00EC164D"/>
    <w:rsid w:val="00EE1070"/>
    <w:rsid w:val="00F1214A"/>
    <w:rsid w:val="00F1403D"/>
    <w:rsid w:val="00F258E9"/>
    <w:rsid w:val="00F27852"/>
    <w:rsid w:val="00F42DFB"/>
    <w:rsid w:val="00F454A6"/>
    <w:rsid w:val="00F6266C"/>
    <w:rsid w:val="00F70744"/>
    <w:rsid w:val="00FA2CE5"/>
    <w:rsid w:val="00FA61E5"/>
    <w:rsid w:val="00FD5204"/>
    <w:rsid w:val="00FD75C8"/>
    <w:rsid w:val="00FE5598"/>
    <w:rsid w:val="22E325F8"/>
    <w:rsid w:val="4824902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E0506"/>
  <w15:chartTrackingRefBased/>
  <w15:docId w15:val="{5976744D-FCD4-4BE7-8D45-3138C56B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537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6537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65373A"/>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65373A"/>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65373A"/>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65373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5373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5373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5373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5373A"/>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65373A"/>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65373A"/>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65373A"/>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65373A"/>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65373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5373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5373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5373A"/>
    <w:rPr>
      <w:rFonts w:eastAsiaTheme="majorEastAsia" w:cstheme="majorBidi"/>
      <w:color w:val="272727" w:themeColor="text1" w:themeTint="D8"/>
    </w:rPr>
  </w:style>
  <w:style w:type="paragraph" w:styleId="Tittel">
    <w:name w:val="Title"/>
    <w:basedOn w:val="Normal"/>
    <w:next w:val="Normal"/>
    <w:link w:val="TittelTegn"/>
    <w:uiPriority w:val="10"/>
    <w:qFormat/>
    <w:rsid w:val="00653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5373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5373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5373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5373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5373A"/>
    <w:rPr>
      <w:i/>
      <w:iCs/>
      <w:color w:val="404040" w:themeColor="text1" w:themeTint="BF"/>
    </w:rPr>
  </w:style>
  <w:style w:type="paragraph" w:styleId="Listeavsnitt">
    <w:name w:val="List Paragraph"/>
    <w:basedOn w:val="Normal"/>
    <w:uiPriority w:val="34"/>
    <w:qFormat/>
    <w:rsid w:val="0065373A"/>
    <w:pPr>
      <w:ind w:left="720"/>
      <w:contextualSpacing/>
    </w:pPr>
  </w:style>
  <w:style w:type="character" w:styleId="Sterkutheving">
    <w:name w:val="Intense Emphasis"/>
    <w:basedOn w:val="Standardskriftforavsnitt"/>
    <w:uiPriority w:val="21"/>
    <w:qFormat/>
    <w:rsid w:val="0065373A"/>
    <w:rPr>
      <w:i/>
      <w:iCs/>
      <w:color w:val="2F5496" w:themeColor="accent1" w:themeShade="BF"/>
    </w:rPr>
  </w:style>
  <w:style w:type="paragraph" w:styleId="Sterktsitat">
    <w:name w:val="Intense Quote"/>
    <w:basedOn w:val="Normal"/>
    <w:next w:val="Normal"/>
    <w:link w:val="SterktsitatTegn"/>
    <w:uiPriority w:val="30"/>
    <w:qFormat/>
    <w:rsid w:val="006537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65373A"/>
    <w:rPr>
      <w:i/>
      <w:iCs/>
      <w:color w:val="2F5496" w:themeColor="accent1" w:themeShade="BF"/>
    </w:rPr>
  </w:style>
  <w:style w:type="character" w:styleId="Sterkreferanse">
    <w:name w:val="Intense Reference"/>
    <w:basedOn w:val="Standardskriftforavsnitt"/>
    <w:uiPriority w:val="32"/>
    <w:qFormat/>
    <w:rsid w:val="006537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4932">
      <w:bodyDiv w:val="1"/>
      <w:marLeft w:val="0"/>
      <w:marRight w:val="0"/>
      <w:marTop w:val="0"/>
      <w:marBottom w:val="0"/>
      <w:divBdr>
        <w:top w:val="none" w:sz="0" w:space="0" w:color="auto"/>
        <w:left w:val="none" w:sz="0" w:space="0" w:color="auto"/>
        <w:bottom w:val="none" w:sz="0" w:space="0" w:color="auto"/>
        <w:right w:val="none" w:sz="0" w:space="0" w:color="auto"/>
      </w:divBdr>
    </w:div>
    <w:div w:id="212437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4669</Characters>
  <Application>Microsoft Office Word</Application>
  <DocSecurity>0</DocSecurity>
  <Lines>38</Lines>
  <Paragraphs>11</Paragraphs>
  <ScaleCrop>false</ScaleCrop>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Hødal, Bjørn</dc:creator>
  <cp:keywords/>
  <dc:description/>
  <cp:lastModifiedBy>Nina Cecilie</cp:lastModifiedBy>
  <cp:revision>2</cp:revision>
  <dcterms:created xsi:type="dcterms:W3CDTF">2024-06-11T09:11:00Z</dcterms:created>
  <dcterms:modified xsi:type="dcterms:W3CDTF">2024-06-11T09:11:00Z</dcterms:modified>
</cp:coreProperties>
</file>